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75">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2EA2422D">
      <w:pPr>
        <w:spacing w:line="480" w:lineRule="exact"/>
        <w:textAlignment w:val="baseline"/>
        <w:rPr>
          <w:rFonts w:hint="default" w:ascii="宋体" w:hAnsi="宋体" w:cs="宋体"/>
          <w:sz w:val="28"/>
          <w:szCs w:val="28"/>
        </w:rPr>
      </w:pPr>
    </w:p>
    <w:p w14:paraId="555ED62A">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70CB44F2">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12</w:t>
      </w:r>
      <w:r>
        <w:rPr>
          <w:rFonts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18</w:t>
      </w:r>
      <w:r>
        <w:rPr>
          <w:rFonts w:ascii="宋体" w:hAnsi="宋体" w:cs="宋体"/>
          <w:color w:val="000000" w:themeColor="text1"/>
          <w:sz w:val="28"/>
          <w:szCs w:val="28"/>
          <w14:textFill>
            <w14:solidFill>
              <w14:schemeClr w14:val="tx1"/>
            </w14:solidFill>
          </w14:textFill>
        </w:rPr>
        <w:t>日于</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color w:val="000000" w:themeColor="text1"/>
          <w:sz w:val="28"/>
          <w:szCs w:val="28"/>
          <w14:textFill>
            <w14:solidFill>
              <w14:schemeClr w14:val="tx1"/>
            </w14:solidFill>
          </w14:textFill>
        </w:rPr>
        <w:t>发布的，关于对</w:t>
      </w:r>
      <w:r>
        <w:rPr>
          <w:rFonts w:hint="eastAsia" w:ascii="宋体" w:hAnsi="宋体" w:cs="宋体"/>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枝江市仙女镇</w:t>
      </w:r>
      <w:r>
        <w:rPr>
          <w:rFonts w:hint="eastAsia" w:asciiTheme="minorEastAsia" w:hAnsiTheme="minorEastAsia" w:cstheme="minorEastAsia"/>
          <w:color w:val="000000" w:themeColor="text1"/>
          <w:sz w:val="28"/>
          <w:szCs w:val="28"/>
          <w:lang w:eastAsia="zh-CN"/>
          <w14:textFill>
            <w14:solidFill>
              <w14:schemeClr w14:val="tx1"/>
            </w14:solidFill>
          </w14:textFill>
        </w:rPr>
        <w:t>石岭村</w:t>
      </w:r>
      <w:r>
        <w:rPr>
          <w:rFonts w:hint="eastAsia" w:asciiTheme="minorEastAsia" w:hAnsiTheme="minorEastAsia" w:cstheme="minorEastAsia"/>
          <w:color w:val="000000" w:themeColor="text1"/>
          <w:sz w:val="28"/>
          <w:szCs w:val="28"/>
          <w:lang w:val="en-US" w:eastAsia="zh-CN"/>
          <w14:textFill>
            <w14:solidFill>
              <w14:schemeClr w14:val="tx1"/>
            </w14:solidFill>
          </w14:textFill>
        </w:rPr>
        <w:t>39株桂花林木</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进行公开拍卖的《拍卖公告》、《竞买须知》等文件，我方完全接受并愿意遵守本次拍卖文件中的规定和要求，对所有文件条款均无异议。</w:t>
      </w:r>
    </w:p>
    <w:p w14:paraId="0171C7CE">
      <w:pPr>
        <w:spacing w:line="55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160C39C">
      <w:pPr>
        <w:spacing w:line="480" w:lineRule="exact"/>
        <w:ind w:firstLine="560" w:firstLineChars="200"/>
        <w:rPr>
          <w:rFonts w:hint="default" w:ascii="宋体" w:hAnsi="宋体" w:cs="宋体"/>
          <w:color w:val="000000" w:themeColor="text1"/>
          <w:spacing w:val="-10"/>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元</w:t>
      </w:r>
      <w:r>
        <w:rPr>
          <w:rFonts w:ascii="宋体" w:hAnsi="宋体" w:cs="宋体"/>
          <w:color w:val="000000" w:themeColor="text1"/>
          <w:spacing w:val="-10"/>
          <w:sz w:val="28"/>
          <w:szCs w:val="28"/>
          <w14:textFill>
            <w14:solidFill>
              <w14:schemeClr w14:val="tx1"/>
            </w14:solidFill>
          </w14:textFill>
        </w:rPr>
        <w:t>。我方保证所缴纳的竞买保证金系我方自有，不会因此产生生产经营或生活困难。</w:t>
      </w:r>
    </w:p>
    <w:p w14:paraId="1DA1F409">
      <w:pPr>
        <w:spacing w:line="48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14:paraId="6CEF0AA5">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5C540A04">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11D0F4D7">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w:t>
      </w:r>
    </w:p>
    <w:p w14:paraId="4DD54C8F">
      <w:pPr>
        <w:spacing w:line="480" w:lineRule="exact"/>
        <w:ind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65D230ED">
      <w:pPr>
        <w:spacing w:line="480" w:lineRule="exact"/>
        <w:rPr>
          <w:rFonts w:hint="default" w:ascii="宋体" w:hAnsi="宋体" w:cs="宋体"/>
          <w:color w:val="000000" w:themeColor="text1"/>
          <w:sz w:val="28"/>
          <w:szCs w:val="28"/>
          <w14:textFill>
            <w14:solidFill>
              <w14:schemeClr w14:val="tx1"/>
            </w14:solidFill>
          </w14:textFill>
        </w:rPr>
      </w:pPr>
    </w:p>
    <w:p w14:paraId="5C118E82">
      <w:pPr>
        <w:spacing w:line="480" w:lineRule="exact"/>
        <w:ind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  月  日</w:t>
      </w:r>
    </w:p>
    <w:p w14:paraId="4FF070A9">
      <w:pPr>
        <w:spacing w:line="480" w:lineRule="exact"/>
        <w:ind w:firstLine="315"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1"/>
          <w:szCs w:val="21"/>
          <w14:textFill>
            <w14:solidFill>
              <w14:schemeClr w14:val="tx1"/>
            </w14:solidFill>
          </w14:textFill>
        </w:rPr>
        <w:t>自然人参与的，本人签名并按压指印；法人企业或组织参与的，仅限于法人签名并加盖公章</w:t>
      </w:r>
      <w:r>
        <w:rPr>
          <w:rFonts w:hint="default" w:ascii="宋体" w:hAnsi="宋体" w:cs="宋体"/>
          <w:color w:val="000000" w:themeColor="text1"/>
          <w:sz w:val="28"/>
          <w:szCs w:val="28"/>
          <w14:textFill>
            <w14:solidFill>
              <w14:schemeClr w14:val="tx1"/>
            </w14:solidFill>
          </w14:textFill>
        </w:rPr>
        <w:t>　</w:t>
      </w:r>
    </w:p>
    <w:p w14:paraId="26E858EC">
      <w:pPr>
        <w:spacing w:line="550" w:lineRule="exact"/>
        <w:jc w:val="left"/>
        <w:rPr>
          <w:rFonts w:hint="default" w:ascii="宋体" w:hAnsi="宋体" w:cs="宋体"/>
          <w:bCs/>
          <w:szCs w:val="21"/>
        </w:rPr>
      </w:pPr>
    </w:p>
    <w:p w14:paraId="43D89B67">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14:paraId="0BA853C6">
      <w:pPr>
        <w:spacing w:line="550" w:lineRule="exact"/>
        <w:ind w:firstLine="600" w:firstLineChars="200"/>
        <w:rPr>
          <w:rFonts w:hint="default" w:ascii="楷体" w:hAnsi="楷体" w:eastAsia="楷体" w:cs="楷体"/>
          <w:bCs/>
          <w:sz w:val="30"/>
          <w:szCs w:val="30"/>
        </w:rPr>
      </w:pPr>
    </w:p>
    <w:p w14:paraId="30B7184E">
      <w:pPr>
        <w:spacing w:line="550" w:lineRule="exact"/>
        <w:ind w:firstLine="700" w:firstLineChars="2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枝江市仙女镇</w:t>
      </w:r>
      <w:r>
        <w:rPr>
          <w:rFonts w:hint="eastAsia" w:asciiTheme="minorEastAsia" w:hAnsiTheme="minorEastAsia" w:cstheme="minorEastAsia"/>
          <w:color w:val="000000" w:themeColor="text1"/>
          <w:sz w:val="28"/>
          <w:szCs w:val="28"/>
          <w:lang w:eastAsia="zh-CN"/>
          <w14:textFill>
            <w14:solidFill>
              <w14:schemeClr w14:val="tx1"/>
            </w14:solidFill>
          </w14:textFill>
        </w:rPr>
        <w:t>石岭村</w:t>
      </w:r>
      <w:r>
        <w:rPr>
          <w:rFonts w:hint="eastAsia" w:asciiTheme="minorEastAsia" w:hAnsiTheme="minorEastAsia" w:cstheme="minorEastAsia"/>
          <w:color w:val="000000" w:themeColor="text1"/>
          <w:sz w:val="28"/>
          <w:szCs w:val="28"/>
          <w:lang w:val="en-US" w:eastAsia="zh-CN"/>
          <w14:textFill>
            <w14:solidFill>
              <w14:schemeClr w14:val="tx1"/>
            </w14:solidFill>
          </w14:textFill>
        </w:rPr>
        <w:t>39株桂花林木</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77269908">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D1EC622">
      <w:pPr>
        <w:numPr>
          <w:ilvl w:val="0"/>
          <w:numId w:val="1"/>
        </w:num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cstheme="minorEastAsia"/>
          <w:color w:val="000000" w:themeColor="text1"/>
          <w:sz w:val="28"/>
          <w:szCs w:val="28"/>
          <w:lang w:val="en-US" w:eastAsia="zh-CN"/>
          <w14:textFill>
            <w14:solidFill>
              <w14:schemeClr w14:val="tx1"/>
            </w14:solidFill>
          </w14:textFill>
        </w:rPr>
        <w:t>39株桂花林木</w:t>
      </w:r>
    </w:p>
    <w:p w14:paraId="751708FE">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公告之日起至202</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年</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bookmarkStart w:id="0" w:name="_GoBack"/>
      <w:bookmarkEnd w:id="0"/>
    </w:p>
    <w:p w14:paraId="18191347">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w:t>
      </w:r>
      <w:r>
        <w:rPr>
          <w:rFonts w:hint="eastAsia" w:ascii="宋体" w:hAnsi="宋体" w:cs="宋体"/>
          <w:bCs/>
          <w:color w:val="000000" w:themeColor="text1"/>
          <w:sz w:val="28"/>
          <w:szCs w:val="28"/>
          <w14:textFill>
            <w14:solidFill>
              <w14:schemeClr w14:val="tx1"/>
            </w14:solidFill>
          </w14:textFill>
        </w:rPr>
        <w:t>枝江市仙女镇</w:t>
      </w:r>
      <w:r>
        <w:rPr>
          <w:rFonts w:hint="eastAsia" w:asciiTheme="minorEastAsia" w:hAnsiTheme="minorEastAsia" w:cstheme="minorEastAsia"/>
          <w:color w:val="000000" w:themeColor="text1"/>
          <w:sz w:val="28"/>
          <w:szCs w:val="28"/>
          <w:lang w:eastAsia="zh-CN"/>
          <w14:textFill>
            <w14:solidFill>
              <w14:schemeClr w14:val="tx1"/>
            </w14:solidFill>
          </w14:textFill>
        </w:rPr>
        <w:t>石岭</w:t>
      </w:r>
      <w:r>
        <w:rPr>
          <w:rFonts w:hint="eastAsia" w:ascii="宋体" w:hAnsi="宋体" w:cs="宋体"/>
          <w:bCs/>
          <w:color w:val="000000" w:themeColor="text1"/>
          <w:sz w:val="28"/>
          <w:szCs w:val="28"/>
          <w14:textFill>
            <w14:solidFill>
              <w14:schemeClr w14:val="tx1"/>
            </w14:solidFill>
          </w14:textFill>
        </w:rPr>
        <w:t>村</w:t>
      </w:r>
    </w:p>
    <w:p w14:paraId="0A3F9C2D">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2392DC9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竞买人于202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日到标的物所在现场进行了认真查验（踏勘），对拍卖标的的现状、拍卖文件所记载数据信息等情况及瑕疵予以认可并接受且无其它异议。本人对所提交资料的真实性全部责任。</w:t>
      </w:r>
    </w:p>
    <w:p w14:paraId="12C8933B">
      <w:pPr>
        <w:spacing w:line="550" w:lineRule="exact"/>
        <w:rPr>
          <w:rFonts w:hint="default" w:ascii="宋体" w:hAnsi="宋体" w:cs="宋体"/>
          <w:bCs/>
          <w:color w:val="000000" w:themeColor="text1"/>
          <w:sz w:val="28"/>
          <w:szCs w:val="28"/>
          <w14:textFill>
            <w14:solidFill>
              <w14:schemeClr w14:val="tx1"/>
            </w14:solidFill>
          </w14:textFill>
        </w:rPr>
      </w:pPr>
    </w:p>
    <w:p w14:paraId="46D56997">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16C9067E">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45D9732">
      <w:pPr>
        <w:spacing w:line="550" w:lineRule="exact"/>
        <w:rPr>
          <w:rFonts w:hint="default" w:ascii="宋体" w:hAnsi="宋体" w:cs="宋体"/>
          <w:bCs/>
          <w:color w:val="000000" w:themeColor="text1"/>
          <w:sz w:val="28"/>
          <w:szCs w:val="28"/>
          <w14:textFill>
            <w14:solidFill>
              <w14:schemeClr w14:val="tx1"/>
            </w14:solidFill>
          </w14:textFill>
        </w:rPr>
      </w:pPr>
    </w:p>
    <w:p w14:paraId="323F9FC2">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湖北铭泰拍卖有限责任公司</w:t>
      </w:r>
    </w:p>
    <w:p w14:paraId="25432CEA">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  月  日</w:t>
      </w:r>
    </w:p>
    <w:p w14:paraId="290309E7">
      <w:pPr>
        <w:spacing w:line="550" w:lineRule="exact"/>
        <w:rPr>
          <w:rFonts w:hint="default"/>
          <w:color w:val="000000" w:themeColor="text1"/>
          <w14:textFill>
            <w14:solidFill>
              <w14:schemeClr w14:val="tx1"/>
            </w14:solidFill>
          </w14:textFill>
        </w:rPr>
      </w:pPr>
      <w:r>
        <w:rPr>
          <w:rFonts w:ascii="宋体" w:hAnsi="宋体" w:cs="宋体"/>
          <w:bCs/>
          <w:color w:val="000000" w:themeColor="text1"/>
          <w:sz w:val="21"/>
          <w:szCs w:val="21"/>
          <w14:textFill>
            <w14:solidFill>
              <w14:schemeClr w14:val="tx1"/>
            </w14:solidFill>
          </w14:textFill>
        </w:rPr>
        <w:t>填写说明：竞买人意见栏填写“无异议”字样；竞买人签名栏，是自然人的直接签名并按手印；是企业法人或组织的，由法定代表人签名后加盖公章。</w:t>
      </w:r>
    </w:p>
    <w:p w14:paraId="7C724F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000000"/>
    <w:rsid w:val="14060636"/>
    <w:rsid w:val="150D087B"/>
    <w:rsid w:val="1A61754E"/>
    <w:rsid w:val="4AF01CAB"/>
    <w:rsid w:val="7311775E"/>
    <w:rsid w:val="785C1006"/>
    <w:rsid w:val="7EA92FA2"/>
    <w:rsid w:val="7F21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839</Characters>
  <Lines>0</Lines>
  <Paragraphs>0</Paragraphs>
  <TotalTime>1</TotalTime>
  <ScaleCrop>false</ScaleCrop>
  <LinksUpToDate>false</LinksUpToDate>
  <CharactersWithSpaces>1124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ME</cp:lastModifiedBy>
  <dcterms:modified xsi:type="dcterms:W3CDTF">2024-12-18T06:54:03Z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03AB816082EA40FC8857BA1961E63DC0_13</vt:lpwstr>
  </property>
</Properties>
</file>