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宋体"/>
          <w:kern w:val="0"/>
          <w:sz w:val="44"/>
          <w:szCs w:val="44"/>
        </w:rPr>
      </w:pPr>
    </w:p>
    <w:p>
      <w:pPr>
        <w:spacing w:line="520" w:lineRule="exact"/>
        <w:ind w:firstLine="2241" w:firstLineChars="400"/>
        <w:rPr>
          <w:rFonts w:ascii="方正仿宋简体" w:hAnsi="方正仿宋简体" w:eastAsia="方正仿宋简体" w:cs="方正仿宋简体"/>
          <w:b/>
          <w:bCs/>
          <w:sz w:val="56"/>
          <w:szCs w:val="56"/>
        </w:rPr>
      </w:pPr>
      <w:r>
        <w:rPr>
          <w:rFonts w:hint="eastAsia" w:ascii="方正仿宋简体" w:hAnsi="方正仿宋简体" w:eastAsia="方正仿宋简体" w:cs="方正仿宋简体"/>
          <w:b/>
          <w:bCs/>
          <w:sz w:val="56"/>
          <w:szCs w:val="56"/>
        </w:rPr>
        <w:t>目     录</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一、拍卖公告………………………………………………1</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二、拍卖规则………………………………………………2</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三、竞买须知………………………………………………4</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四、竞买人登记表………………………………………9</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五、竞买协议……………………………………………12</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六、竞买资格确认书……………………………………16</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七、拍卖成交确认书……………………………     17</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sectPr>
          <w:footerReference r:id="rId3" w:type="default"/>
          <w:pgSz w:w="11906" w:h="16838"/>
          <w:pgMar w:top="1701" w:right="1701" w:bottom="1701" w:left="1701" w:header="851" w:footer="1247" w:gutter="0"/>
          <w:pgNumType w:start="1"/>
          <w:cols w:space="0" w:num="1"/>
          <w:docGrid w:type="lines" w:linePitch="312" w:charSpace="0"/>
        </w:sectPr>
      </w:pPr>
      <w:r>
        <w:rPr>
          <w:rFonts w:hint="eastAsia" w:ascii="方正仿宋简体" w:hAnsi="方正仿宋简体" w:eastAsia="方正仿宋简体" w:cs="方正仿宋简体"/>
          <w:sz w:val="32"/>
          <w:szCs w:val="32"/>
        </w:rPr>
        <w:t xml:space="preserve">八、预售许可证和清单                 …………2  </w:t>
      </w:r>
    </w:p>
    <w:p>
      <w:pPr>
        <w:spacing w:line="520" w:lineRule="exact"/>
        <w:ind w:firstLine="2401" w:firstLineChars="500"/>
        <w:rPr>
          <w:rFonts w:ascii="方正仿宋简体" w:hAnsi="方正仿宋简体" w:eastAsia="方正仿宋简体" w:cs="方正仿宋简体"/>
          <w:b/>
          <w:bCs/>
          <w:sz w:val="48"/>
          <w:szCs w:val="48"/>
        </w:rPr>
      </w:pPr>
      <w:r>
        <w:rPr>
          <w:rFonts w:hint="eastAsia" w:ascii="方正仿宋简体" w:hAnsi="方正仿宋简体" w:eastAsia="方正仿宋简体" w:cs="方正仿宋简体"/>
          <w:b/>
          <w:bCs/>
          <w:sz w:val="48"/>
          <w:szCs w:val="48"/>
        </w:rPr>
        <w:t>拍 卖 公 告</w:t>
      </w: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640" w:firstLineChars="200"/>
        <w:rPr>
          <w:rFonts w:ascii="方正仿宋简体" w:hAnsi="方正仿宋简体" w:eastAsia="方正仿宋简体" w:cs="方正仿宋简体"/>
          <w:sz w:val="32"/>
          <w:szCs w:val="32"/>
        </w:rPr>
      </w:pP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受委托，我公司将于2022年</w:t>
      </w:r>
      <w:r>
        <w:rPr>
          <w:rFonts w:hint="eastAsia" w:ascii="方正仿宋简体" w:hAnsi="方正仿宋简体" w:eastAsia="方正仿宋简体" w:cs="方正仿宋简体"/>
          <w:sz w:val="28"/>
          <w:szCs w:val="32"/>
          <w:lang w:val="en-US" w:eastAsia="zh-CN"/>
        </w:rPr>
        <w:t>4</w:t>
      </w:r>
      <w:r>
        <w:rPr>
          <w:rFonts w:hint="eastAsia" w:ascii="方正仿宋简体" w:hAnsi="方正仿宋简体" w:eastAsia="方正仿宋简体" w:cs="方正仿宋简体"/>
          <w:sz w:val="28"/>
          <w:szCs w:val="32"/>
        </w:rPr>
        <w:t>月</w:t>
      </w:r>
      <w:r>
        <w:rPr>
          <w:rFonts w:hint="eastAsia" w:ascii="方正仿宋简体" w:hAnsi="方正仿宋简体" w:eastAsia="方正仿宋简体" w:cs="方正仿宋简体"/>
          <w:sz w:val="28"/>
          <w:szCs w:val="32"/>
          <w:lang w:val="en-US" w:eastAsia="zh-CN"/>
        </w:rPr>
        <w:t>25</w:t>
      </w:r>
      <w:r>
        <w:rPr>
          <w:rFonts w:hint="eastAsia" w:ascii="方正仿宋简体" w:hAnsi="方正仿宋简体" w:eastAsia="方正仿宋简体" w:cs="方正仿宋简体"/>
          <w:sz w:val="28"/>
          <w:szCs w:val="32"/>
        </w:rPr>
        <w:t>日上午10:00时在</w:t>
      </w:r>
      <w:r>
        <w:rPr>
          <w:rFonts w:hint="eastAsia" w:ascii="方正仿宋简体" w:hAnsi="方正仿宋简体" w:eastAsia="方正仿宋简体" w:cs="方正仿宋简体"/>
          <w:sz w:val="28"/>
          <w:szCs w:val="32"/>
          <w:lang w:val="en-US" w:eastAsia="zh-CN"/>
        </w:rPr>
        <w:t xml:space="preserve"> 好易拍网络拍卖平台 </w:t>
      </w:r>
      <w:r>
        <w:rPr>
          <w:rFonts w:hint="eastAsia" w:ascii="方正仿宋简体" w:hAnsi="方正仿宋简体" w:eastAsia="方正仿宋简体" w:cs="方正仿宋简体"/>
          <w:sz w:val="28"/>
          <w:szCs w:val="32"/>
        </w:rPr>
        <w:t>向社会公开整体打包拍卖:位于黄州碧桂园中央公馆商铺72间、地下车库停车位727个20年经营权（详见《拍卖清单》），参考价3000万，保证金100万元。</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自公告之日起，在标的物所在地进行展示，有意竞买者请于拍卖日前到湖北东源拍卖有限公司咨询、领取拍卖资料并交纳保证金（以到账时间为准）办理竟买登记手续。</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保证金账户：</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户      名：湖北东源拍卖有限公司</w:t>
      </w:r>
    </w:p>
    <w:p>
      <w:pPr>
        <w:spacing w:line="520" w:lineRule="exact"/>
        <w:ind w:left="6798" w:leftChars="304" w:hanging="6160" w:hangingChars="2200"/>
        <w:rPr>
          <w:rFonts w:ascii="方正仿宋简体" w:hAnsi="方正仿宋简体" w:eastAsia="方正仿宋简体" w:cs="方正仿宋简体"/>
          <w:sz w:val="22"/>
        </w:rPr>
      </w:pPr>
      <w:r>
        <w:rPr>
          <w:rFonts w:hint="eastAsia" w:ascii="方正仿宋简体" w:hAnsi="方正仿宋简体" w:eastAsia="方正仿宋简体" w:cs="方正仿宋简体"/>
          <w:sz w:val="28"/>
          <w:szCs w:val="32"/>
        </w:rPr>
        <w:t>开  户  行：中国邮政储蓄银行有限责任公司武汉市首义路支行</w:t>
      </w:r>
      <w:r>
        <w:rPr>
          <w:rFonts w:hint="eastAsia" w:ascii="方正仿宋简体" w:hAnsi="方正仿宋简体" w:eastAsia="方正仿宋简体" w:cs="方正仿宋简体"/>
          <w:sz w:val="22"/>
        </w:rPr>
        <w:t>。</w:t>
      </w:r>
    </w:p>
    <w:p>
      <w:pPr>
        <w:spacing w:line="520" w:lineRule="exact"/>
        <w:ind w:left="6798" w:leftChars="304" w:hanging="6160" w:hangingChars="2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帐      号：942004010003198930</w:t>
      </w:r>
    </w:p>
    <w:p>
      <w:pPr>
        <w:spacing w:line="520" w:lineRule="exact"/>
        <w:ind w:left="6798" w:leftChars="304" w:hanging="6160" w:hangingChars="2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行      号：403521001978</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联  系  人：冯先生 （15072777999）</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联系地址：  武汉市洪山区野芷湖路创意天地7栋1004</w:t>
      </w:r>
    </w:p>
    <w:p>
      <w:pPr>
        <w:spacing w:line="520" w:lineRule="exact"/>
        <w:ind w:firstLine="560" w:firstLineChars="200"/>
        <w:rPr>
          <w:rFonts w:ascii="方正仿宋简体" w:hAnsi="方正仿宋简体" w:eastAsia="方正仿宋简体" w:cs="方正仿宋简体"/>
          <w:sz w:val="28"/>
          <w:szCs w:val="32"/>
        </w:rPr>
      </w:pPr>
    </w:p>
    <w:p>
      <w:pPr>
        <w:spacing w:line="520" w:lineRule="exact"/>
        <w:ind w:firstLine="560" w:firstLineChars="200"/>
        <w:rPr>
          <w:rFonts w:ascii="方正仿宋简体" w:hAnsi="方正仿宋简体" w:eastAsia="方正仿宋简体" w:cs="方正仿宋简体"/>
          <w:sz w:val="28"/>
          <w:szCs w:val="32"/>
        </w:rPr>
      </w:pP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 xml:space="preserve">                       湖北东源拍卖有限公司  </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 xml:space="preserve">                         </w:t>
      </w:r>
    </w:p>
    <w:p>
      <w:pPr>
        <w:spacing w:line="520" w:lineRule="exact"/>
        <w:ind w:firstLine="4200" w:firstLineChars="15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2022年</w:t>
      </w:r>
      <w:r>
        <w:rPr>
          <w:rFonts w:hint="eastAsia" w:ascii="方正仿宋简体" w:hAnsi="方正仿宋简体" w:eastAsia="方正仿宋简体" w:cs="方正仿宋简体"/>
          <w:sz w:val="28"/>
          <w:szCs w:val="32"/>
          <w:lang w:val="en-US" w:eastAsia="zh-CN"/>
        </w:rPr>
        <w:t>4</w:t>
      </w:r>
      <w:r>
        <w:rPr>
          <w:rFonts w:hint="eastAsia" w:ascii="方正仿宋简体" w:hAnsi="方正仿宋简体" w:eastAsia="方正仿宋简体" w:cs="方正仿宋简体"/>
          <w:sz w:val="28"/>
          <w:szCs w:val="32"/>
        </w:rPr>
        <w:t>月</w:t>
      </w:r>
      <w:r>
        <w:rPr>
          <w:rFonts w:hint="eastAsia" w:ascii="方正仿宋简体" w:hAnsi="方正仿宋简体" w:eastAsia="方正仿宋简体" w:cs="方正仿宋简体"/>
          <w:sz w:val="28"/>
          <w:szCs w:val="32"/>
          <w:lang w:val="en-US" w:eastAsia="zh-CN"/>
        </w:rPr>
        <w:t xml:space="preserve">  </w:t>
      </w:r>
      <w:r>
        <w:rPr>
          <w:rFonts w:hint="eastAsia" w:ascii="方正仿宋简体" w:hAnsi="方正仿宋简体" w:eastAsia="方正仿宋简体" w:cs="方正仿宋简体"/>
          <w:sz w:val="28"/>
          <w:szCs w:val="32"/>
        </w:rPr>
        <w:t>日</w:t>
      </w:r>
    </w:p>
    <w:p/>
    <w:p>
      <w:pPr>
        <w:spacing w:line="500" w:lineRule="exact"/>
        <w:ind w:firstLine="640" w:firstLineChars="200"/>
        <w:rPr>
          <w:rFonts w:ascii="方正仿宋简体" w:hAnsi="方正仿宋简体" w:eastAsia="方正仿宋简体" w:cs="方正仿宋简体"/>
          <w:sz w:val="32"/>
          <w:szCs w:val="32"/>
        </w:rPr>
      </w:pPr>
    </w:p>
    <w:p>
      <w:pPr>
        <w:spacing w:line="700" w:lineRule="exact"/>
        <w:jc w:val="center"/>
        <w:rPr>
          <w:rFonts w:ascii="方正小标宋简体" w:eastAsia="方正小标宋简体"/>
          <w:sz w:val="40"/>
          <w:szCs w:val="40"/>
        </w:rPr>
      </w:pPr>
    </w:p>
    <w:p>
      <w:pPr>
        <w:spacing w:line="700" w:lineRule="exact"/>
        <w:jc w:val="center"/>
        <w:rPr>
          <w:rFonts w:ascii="方正小标宋简体" w:eastAsia="方正小标宋简体"/>
          <w:sz w:val="40"/>
          <w:szCs w:val="40"/>
        </w:rPr>
      </w:pPr>
    </w:p>
    <w:p>
      <w:pPr>
        <w:spacing w:line="700" w:lineRule="exact"/>
        <w:jc w:val="center"/>
        <w:rPr>
          <w:rFonts w:ascii="方正小标宋简体" w:eastAsia="方正小标宋简体"/>
          <w:sz w:val="40"/>
          <w:szCs w:val="40"/>
        </w:rPr>
      </w:pPr>
    </w:p>
    <w:p>
      <w:pPr>
        <w:spacing w:line="700" w:lineRule="exact"/>
        <w:jc w:val="center"/>
        <w:rPr>
          <w:rFonts w:ascii="方正小标宋简体" w:eastAsia="方正小标宋简体"/>
          <w:sz w:val="40"/>
          <w:szCs w:val="40"/>
        </w:rPr>
      </w:pPr>
    </w:p>
    <w:p>
      <w:pPr>
        <w:spacing w:line="700" w:lineRule="exact"/>
        <w:jc w:val="center"/>
        <w:rPr>
          <w:rFonts w:ascii="方正小标宋简体" w:eastAsia="方正小标宋简体"/>
          <w:sz w:val="36"/>
          <w:szCs w:val="40"/>
        </w:rPr>
      </w:pPr>
      <w:r>
        <w:rPr>
          <w:rFonts w:hint="eastAsia" w:ascii="方正小标宋简体" w:eastAsia="方正小标宋简体"/>
          <w:sz w:val="36"/>
          <w:szCs w:val="40"/>
        </w:rPr>
        <w:t>拍 卖 规 则</w:t>
      </w:r>
    </w:p>
    <w:p>
      <w:pPr>
        <w:jc w:val="center"/>
        <w:rPr>
          <w:b/>
          <w:sz w:val="10"/>
          <w:szCs w:val="11"/>
        </w:rPr>
      </w:pP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第一条  为了规范拍卖行为，明确拍卖当事人之间的权利和义务，依照《中华人民共和国拍卖法》的规定，结合本公司的实际情况，制定本规则。</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第二条  本公司遵循公开、公平、公正和诚实信用的原则，接受委托人的委托，对所委托的拍卖标的进行公开拍卖，除依法定向拍卖外，一切公民、法人或者其他组织均可参加拍卖。</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第三条  竞买者在竞购拍卖标的前，应当到我公司办理竞买人登记手续并交纳竞买保证金、准备金（数额根据具体标的由公司确定）。拍卖成交后，竞买保证金、准备金可冲抵拍卖标的的价款或佣金；拍卖未成交的在拍卖会结束后全额无息退回。</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第四条  竞买人可以自行参加竞买，也可以委托他人代理竞买，并有查验拍卖标的、查阅标的有关资料的权利。</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第五条  在拍卖前声明不能保证拍卖标的的真伪或者品质的，本公司不承担瑕疵担保责任。</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第六条  竞买人按照《拍卖公告》规定的时间或本公司通知的时间参加拍卖会，在入场前凭竞买登记手续向本公司领取竞价号牌，竞买人之间不得调换竞价号牌，观摩者不得参加竞买。</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第七条  在拍卖时，本公司拍卖师应当出示中国拍卖师执业资格证书，并宣读《拍卖规则》，然后按照《拍卖公告》或《拍卖标的目录》所公布的拍卖标的顺序进行拍卖。拍卖师报出起拍价后由竞买人举牌应价，举牌应高过本人头部。</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第八条  在拍卖中，拍卖师有临时调整加价幅度和拍卖方式的权利。</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第九条  竞买人一经应价不得撤回，对竞买人的最高应价采用三声报价制，当最高应价达到或超过保留价，且无人再加价时，拍卖师以落槌方式以示成交，该最高应价者为买受人，拍卖行为依法成立。买受人应当场与本公司签署《拍卖成交确认书》，《拍卖笔录》并向本公司支付拍卖佣金。拍卖标的需要依法办理证照变更、产权过户手续的，买受人持本公司出具的《拍卖成交确认书》、《成交证明书》等相关材料到有关行政机关办理手续，因此而发生的一切税、费由买受人承担（另有约定除外）。</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第十条  拍卖师报出起拍价后，若连报三次无人应价，即按未成交处理。竞买人的最高应价未达到保留价时，拍卖师有权停止拍卖。</w:t>
      </w:r>
    </w:p>
    <w:p>
      <w:pPr>
        <w:spacing w:line="52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第十一条  竞买人应自觉遵守会场秩序，不得操纵或垄断竞价，一经发现，本公司有权取消其竞买资格。</w:t>
      </w:r>
    </w:p>
    <w:p>
      <w:pPr>
        <w:spacing w:line="520" w:lineRule="exact"/>
        <w:ind w:firstLine="560" w:firstLineChars="200"/>
        <w:rPr>
          <w:rFonts w:ascii="方正小标宋简体" w:eastAsia="方正小标宋简体"/>
          <w:sz w:val="36"/>
          <w:szCs w:val="40"/>
        </w:rPr>
      </w:pPr>
      <w:r>
        <w:rPr>
          <w:rFonts w:hint="eastAsia" w:ascii="方正仿宋简体" w:hAnsi="方正仿宋简体" w:eastAsia="方正仿宋简体" w:cs="方正仿宋简体"/>
          <w:sz w:val="28"/>
          <w:szCs w:val="32"/>
        </w:rPr>
        <w:t>第十二条  竞买人进入拍卖会场即表示同意遵守和认可本规则，违反本规则，本公司有权追究其法律责任。每场拍卖会另行制定的《竞买须知》与本规则具有同等法律效力。</w:t>
      </w:r>
    </w:p>
    <w:p>
      <w:pPr>
        <w:widowControl/>
        <w:spacing w:line="1000" w:lineRule="exact"/>
        <w:jc w:val="center"/>
        <w:rPr>
          <w:rFonts w:ascii="方正小标宋简体" w:eastAsia="方正小标宋简体"/>
          <w:bCs/>
          <w:sz w:val="36"/>
          <w:szCs w:val="40"/>
        </w:rPr>
      </w:pPr>
    </w:p>
    <w:p>
      <w:pPr>
        <w:widowControl/>
        <w:spacing w:line="1000" w:lineRule="exact"/>
        <w:jc w:val="center"/>
        <w:rPr>
          <w:rFonts w:hint="eastAsia" w:ascii="方正小标宋简体" w:eastAsia="方正小标宋简体"/>
          <w:bCs/>
          <w:sz w:val="36"/>
          <w:szCs w:val="40"/>
        </w:rPr>
      </w:pPr>
    </w:p>
    <w:p>
      <w:pPr>
        <w:widowControl/>
        <w:spacing w:line="1000" w:lineRule="exact"/>
        <w:jc w:val="center"/>
        <w:rPr>
          <w:rFonts w:hint="eastAsia" w:ascii="方正小标宋简体" w:eastAsia="方正小标宋简体"/>
          <w:bCs/>
          <w:sz w:val="36"/>
          <w:szCs w:val="40"/>
        </w:rPr>
      </w:pPr>
    </w:p>
    <w:p>
      <w:pPr>
        <w:widowControl/>
        <w:spacing w:line="1000" w:lineRule="exact"/>
        <w:jc w:val="center"/>
        <w:rPr>
          <w:rFonts w:ascii="方正小标宋简体" w:eastAsia="方正小标宋简体"/>
          <w:bCs/>
          <w:sz w:val="36"/>
          <w:szCs w:val="40"/>
        </w:rPr>
      </w:pPr>
      <w:r>
        <w:rPr>
          <w:rFonts w:hint="eastAsia" w:ascii="方正小标宋简体" w:eastAsia="方正小标宋简体"/>
          <w:bCs/>
          <w:sz w:val="36"/>
          <w:szCs w:val="40"/>
        </w:rPr>
        <w:t>湖北东源拍卖有限公司竞买须知</w:t>
      </w:r>
    </w:p>
    <w:p>
      <w:pPr>
        <w:spacing w:line="460" w:lineRule="exact"/>
        <w:ind w:firstLine="480" w:firstLineChars="200"/>
        <w:jc w:val="left"/>
        <w:rPr>
          <w:rFonts w:ascii="宋体" w:hAnsi="宋体"/>
          <w:sz w:val="24"/>
          <w:szCs w:val="28"/>
        </w:rPr>
      </w:pP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根据《中华人民共和国民法典》、《中华人民共和国拍卖法》规定，本公司遵循“公开、公平、公正”的原则，结合本次拍卖标的实际情况，现将有关竞拍事项告知如下：</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一、报名事项、竞拍登记手续：</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1、中华人民共和国境内企、事业法人、社会团体、具有完全民事行为能力的自然人均可参加竞买（法律、法规另有规定除外）。</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2、报名时须提供的相关资料：</w:t>
      </w:r>
    </w:p>
    <w:p>
      <w:pPr>
        <w:spacing w:line="50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（1）法人参加竞买的，应提交《营业执照》副本原件（备查）及加盖公章的复印件、法定代表人身份证明、无失信和无不良信用记录证明；</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（2）自然人应提供身份证原件（备查）及复印件；</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（3）委托他人代为申请或参加竞拍的，须提交授权委托书原件。</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3、报名、竞买保证金交纳截止时间：</w:t>
      </w:r>
    </w:p>
    <w:p>
      <w:pPr>
        <w:spacing w:line="500" w:lineRule="exact"/>
        <w:ind w:firstLine="1120" w:firstLineChars="4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2022年</w:t>
      </w:r>
      <w:r>
        <w:rPr>
          <w:rFonts w:hint="eastAsia" w:ascii="方正仿宋简体" w:hAnsi="方正仿宋简体" w:eastAsia="方正仿宋简体" w:cs="方正仿宋简体"/>
          <w:sz w:val="28"/>
          <w:szCs w:val="32"/>
          <w:lang w:val="en-US" w:eastAsia="zh-CN"/>
        </w:rPr>
        <w:t>4</w:t>
      </w:r>
      <w:r>
        <w:rPr>
          <w:rFonts w:hint="eastAsia" w:ascii="方正仿宋简体" w:hAnsi="方正仿宋简体" w:eastAsia="方正仿宋简体" w:cs="方正仿宋简体"/>
          <w:sz w:val="28"/>
          <w:szCs w:val="32"/>
        </w:rPr>
        <w:t>月</w:t>
      </w:r>
      <w:r>
        <w:rPr>
          <w:rFonts w:hint="eastAsia" w:ascii="方正仿宋简体" w:hAnsi="方正仿宋简体" w:eastAsia="方正仿宋简体" w:cs="方正仿宋简体"/>
          <w:sz w:val="28"/>
          <w:szCs w:val="32"/>
          <w:lang w:val="en-US" w:eastAsia="zh-CN"/>
        </w:rPr>
        <w:t>25</w:t>
      </w:r>
      <w:r>
        <w:rPr>
          <w:rFonts w:hint="eastAsia" w:ascii="方正仿宋简体" w:hAnsi="方正仿宋简体" w:eastAsia="方正仿宋简体" w:cs="方正仿宋简体"/>
          <w:sz w:val="28"/>
          <w:szCs w:val="32"/>
        </w:rPr>
        <w:t>日上午10:00 时，保证金以到账时间为准。</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 xml:space="preserve">4、获得竞买资格确认： </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竞买人携带报名资料到湖北东源拍卖有限公司提出竞买申请（报名时，竞买人须当场在申请书上签字、加盖公章）。</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经审查，符合要求的，在保证金交纳时间截止前将保证金交到指定的保证金账户，并将保证金交纳凭证原件及复印件到湖北东源拍卖有限公司领取竞买资格确认手续，取得竞买资格。</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竞买申请，有下列情形之一的，为无效申请：</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（1）申请文件在报名时间截止后提交的。</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（2）申请手续字迹不清、无法辩认的。</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（3）委托他人代理，委托手续不齐全或不符合规定的。</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（4）申请文件不齐全或不符合规定的。</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（5）竞买申请不具备资格条件的，或不能出具竞买人资格证明材料的。</w:t>
      </w:r>
    </w:p>
    <w:p>
      <w:pPr>
        <w:pStyle w:val="6"/>
        <w:widowControl w:val="0"/>
        <w:spacing w:line="500" w:lineRule="exact"/>
        <w:ind w:firstLine="560" w:firstLineChars="20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（6）竞买保证金没有在规定期限内交到指定账户并经确认的。</w:t>
      </w:r>
    </w:p>
    <w:p>
      <w:pPr>
        <w:pStyle w:val="6"/>
        <w:widowControl w:val="0"/>
        <w:spacing w:line="500" w:lineRule="exact"/>
        <w:ind w:firstLine="560" w:firstLineChars="20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（7）法律法规规定的其它情形。</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 xml:space="preserve">二、拍卖标的注意事项： </w:t>
      </w:r>
    </w:p>
    <w:p>
      <w:pPr>
        <w:spacing w:line="50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1、</w:t>
      </w:r>
      <w:r>
        <w:rPr>
          <w:rFonts w:ascii="方正仿宋简体" w:hAnsi="方正仿宋简体" w:eastAsia="方正仿宋简体" w:cs="方正仿宋简体"/>
          <w:sz w:val="28"/>
          <w:szCs w:val="32"/>
        </w:rPr>
        <w:t>、</w:t>
      </w:r>
      <w:r>
        <w:rPr>
          <w:rFonts w:hint="eastAsia" w:ascii="方正仿宋简体" w:hAnsi="方正仿宋简体" w:eastAsia="方正仿宋简体" w:cs="方正仿宋简体"/>
          <w:sz w:val="28"/>
          <w:szCs w:val="32"/>
        </w:rPr>
        <w:t>本次拍卖标的不以面积为计价单位，整体打包拍卖，拍卖人及委托人提供的面积仅供参考，不作办证依据，面积若有差异，拍卖成交价款不变。</w:t>
      </w:r>
    </w:p>
    <w:p>
      <w:pPr>
        <w:spacing w:line="500" w:lineRule="exact"/>
        <w:ind w:firstLine="560" w:firstLineChars="2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 xml:space="preserve">2 </w:t>
      </w:r>
      <w:r>
        <w:rPr>
          <w:rFonts w:ascii="方正仿宋简体" w:hAnsi="方正仿宋简体" w:eastAsia="方正仿宋简体" w:cs="方正仿宋简体"/>
          <w:sz w:val="28"/>
          <w:szCs w:val="32"/>
        </w:rPr>
        <w:t>、</w:t>
      </w:r>
      <w:r>
        <w:rPr>
          <w:rFonts w:hint="eastAsia" w:ascii="方正仿宋简体" w:hAnsi="方正仿宋简体" w:eastAsia="方正仿宋简体" w:cs="方正仿宋简体"/>
          <w:sz w:val="28"/>
          <w:szCs w:val="32"/>
        </w:rPr>
        <w:t xml:space="preserve"> 本次拍卖的标的物按其土地性质、用途现状进行拍卖，</w:t>
      </w:r>
    </w:p>
    <w:p>
      <w:pPr>
        <w:spacing w:line="500" w:lineRule="exact"/>
        <w:ind w:firstLine="560" w:firstLineChars="200"/>
        <w:jc w:val="left"/>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3、本次拍卖的标的是预售状态，拍卖成交后交清全部成交价款和佣金后，由委托人在2年内协助办理完成网签手续。</w:t>
      </w:r>
      <w:r>
        <w:rPr>
          <w:rFonts w:ascii="方正仿宋简体" w:hAnsi="方正仿宋简体" w:eastAsia="方正仿宋简体" w:cs="方正仿宋简体"/>
          <w:sz w:val="28"/>
          <w:szCs w:val="32"/>
        </w:rPr>
        <w:t>如遇不可归责于委托人原因未能在</w:t>
      </w:r>
      <w:r>
        <w:rPr>
          <w:rFonts w:hint="eastAsia" w:ascii="方正仿宋简体" w:hAnsi="方正仿宋简体" w:eastAsia="方正仿宋简体" w:cs="方正仿宋简体"/>
          <w:sz w:val="28"/>
          <w:szCs w:val="32"/>
        </w:rPr>
        <w:t>2</w:t>
      </w:r>
      <w:r>
        <w:rPr>
          <w:rFonts w:ascii="方正仿宋简体" w:hAnsi="方正仿宋简体" w:eastAsia="方正仿宋简体" w:cs="方正仿宋简体"/>
          <w:sz w:val="28"/>
          <w:szCs w:val="32"/>
        </w:rPr>
        <w:t>年内协助完成办</w:t>
      </w:r>
      <w:r>
        <w:rPr>
          <w:rFonts w:hint="eastAsia" w:ascii="方正仿宋简体" w:hAnsi="方正仿宋简体" w:eastAsia="方正仿宋简体" w:cs="方正仿宋简体"/>
          <w:sz w:val="28"/>
          <w:szCs w:val="32"/>
        </w:rPr>
        <w:t>理网签手续</w:t>
      </w:r>
      <w:r>
        <w:rPr>
          <w:rFonts w:ascii="方正仿宋简体" w:hAnsi="方正仿宋简体" w:eastAsia="方正仿宋简体" w:cs="方正仿宋简体"/>
          <w:sz w:val="28"/>
          <w:szCs w:val="32"/>
        </w:rPr>
        <w:t>，买受人不得以此为由，要求委托人和拍卖人退还成交价款及相关费用。</w:t>
      </w:r>
      <w:r>
        <w:rPr>
          <w:rFonts w:hint="eastAsia" w:ascii="方正仿宋简体" w:hAnsi="方正仿宋简体" w:eastAsia="方正仿宋简体" w:cs="方正仿宋简体"/>
          <w:sz w:val="28"/>
          <w:szCs w:val="32"/>
        </w:rPr>
        <w:t>车库对外分销时必须满足中央公馆业主需求，由此引起法律纠纷由买受人自行承担。</w:t>
      </w:r>
    </w:p>
    <w:p>
      <w:pPr>
        <w:pStyle w:val="6"/>
        <w:widowControl w:val="0"/>
        <w:spacing w:line="500" w:lineRule="exact"/>
        <w:ind w:firstLine="560" w:firstLineChars="20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4、买受人在办理网签和分销车库过程中，涉及超出成交价部分，买受人承担（包括委托方的）一切税、费。委托人和拍卖人概不承担。</w:t>
      </w:r>
    </w:p>
    <w:p>
      <w:pPr>
        <w:pStyle w:val="6"/>
        <w:widowControl w:val="0"/>
        <w:spacing w:line="500" w:lineRule="exact"/>
        <w:ind w:firstLine="560" w:firstLineChars="20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5、</w:t>
      </w:r>
      <w:r>
        <w:rPr>
          <w:rFonts w:ascii="方正仿宋简体" w:hAnsi="方正仿宋简体" w:eastAsia="方正仿宋简体" w:cs="方正仿宋简体"/>
          <w:kern w:val="2"/>
          <w:sz w:val="28"/>
          <w:szCs w:val="32"/>
        </w:rPr>
        <w:t>本次拍卖的商铺水</w:t>
      </w:r>
      <w:r>
        <w:rPr>
          <w:rFonts w:hint="eastAsia" w:ascii="方正仿宋简体" w:hAnsi="方正仿宋简体" w:eastAsia="方正仿宋简体" w:cs="方正仿宋简体"/>
          <w:kern w:val="2"/>
          <w:sz w:val="28"/>
          <w:szCs w:val="32"/>
        </w:rPr>
        <w:t>、</w:t>
      </w:r>
      <w:r>
        <w:rPr>
          <w:rFonts w:ascii="方正仿宋简体" w:hAnsi="方正仿宋简体" w:eastAsia="方正仿宋简体" w:cs="方正仿宋简体"/>
          <w:kern w:val="2"/>
          <w:sz w:val="28"/>
          <w:szCs w:val="32"/>
        </w:rPr>
        <w:t>电</w:t>
      </w:r>
      <w:r>
        <w:rPr>
          <w:rFonts w:hint="eastAsia" w:ascii="方正仿宋简体" w:hAnsi="方正仿宋简体" w:eastAsia="方正仿宋简体" w:cs="方正仿宋简体"/>
          <w:kern w:val="2"/>
          <w:sz w:val="28"/>
          <w:szCs w:val="32"/>
        </w:rPr>
        <w:t>、</w:t>
      </w:r>
      <w:r>
        <w:rPr>
          <w:rFonts w:ascii="方正仿宋简体" w:hAnsi="方正仿宋简体" w:eastAsia="方正仿宋简体" w:cs="方正仿宋简体"/>
          <w:kern w:val="2"/>
          <w:sz w:val="28"/>
          <w:szCs w:val="32"/>
        </w:rPr>
        <w:t>气安装情况各不相同，均以现状为准。</w:t>
      </w:r>
      <w:r>
        <w:rPr>
          <w:rFonts w:hint="eastAsia" w:ascii="方正仿宋简体" w:hAnsi="方正仿宋简体" w:eastAsia="方正仿宋简体" w:cs="方正仿宋简体"/>
          <w:kern w:val="2"/>
          <w:sz w:val="28"/>
          <w:szCs w:val="32"/>
        </w:rPr>
        <w:t>买受</w:t>
      </w:r>
      <w:r>
        <w:rPr>
          <w:rFonts w:ascii="方正仿宋简体" w:hAnsi="方正仿宋简体" w:eastAsia="方正仿宋简体" w:cs="方正仿宋简体"/>
          <w:kern w:val="2"/>
          <w:sz w:val="28"/>
          <w:szCs w:val="32"/>
        </w:rPr>
        <w:t>人需自行办理竞</w:t>
      </w:r>
      <w:r>
        <w:rPr>
          <w:rFonts w:hint="eastAsia" w:ascii="方正仿宋简体" w:hAnsi="方正仿宋简体" w:eastAsia="方正仿宋简体" w:cs="方正仿宋简体"/>
          <w:kern w:val="2"/>
          <w:sz w:val="28"/>
          <w:szCs w:val="32"/>
        </w:rPr>
        <w:t>得</w:t>
      </w:r>
      <w:r>
        <w:rPr>
          <w:rFonts w:ascii="方正仿宋简体" w:hAnsi="方正仿宋简体" w:eastAsia="方正仿宋简体" w:cs="方正仿宋简体"/>
          <w:kern w:val="2"/>
          <w:sz w:val="28"/>
          <w:szCs w:val="32"/>
        </w:rPr>
        <w:t>标的的水、电、气入户、分户工作，水、电、气入户、分户所产生的所有费用由买受人承担。对上述标的的配套设施（水、电、气）接入，必须符合政府相关部门对该片区的规划要求。</w:t>
      </w:r>
      <w:r>
        <w:rPr>
          <w:rFonts w:hint="eastAsia" w:ascii="方正仿宋简体" w:hAnsi="方正仿宋简体" w:eastAsia="方正仿宋简体" w:cs="方正仿宋简体"/>
          <w:kern w:val="2"/>
          <w:sz w:val="28"/>
          <w:szCs w:val="32"/>
        </w:rPr>
        <w:t xml:space="preserve">     6、</w:t>
      </w:r>
      <w:r>
        <w:rPr>
          <w:rFonts w:ascii="方正仿宋简体" w:hAnsi="方正仿宋简体" w:eastAsia="方正仿宋简体" w:cs="方正仿宋简体"/>
          <w:kern w:val="2"/>
          <w:sz w:val="28"/>
          <w:szCs w:val="32"/>
        </w:rPr>
        <w:t>拍卖成交后，本公司只开具《拍卖成交确认书》，且不提供变更手续。拍卖成交后，买受人与委托人在本须知内容以外另行约定而产生的后果与拍卖人无关</w:t>
      </w:r>
      <w:r>
        <w:rPr>
          <w:rFonts w:hint="eastAsia" w:ascii="方正仿宋简体" w:hAnsi="方正仿宋简体" w:eastAsia="方正仿宋简体" w:cs="方正仿宋简体"/>
          <w:kern w:val="2"/>
          <w:sz w:val="28"/>
          <w:szCs w:val="32"/>
        </w:rPr>
        <w:t>。</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7、</w:t>
      </w:r>
      <w:r>
        <w:rPr>
          <w:rFonts w:ascii="方正仿宋简体" w:hAnsi="方正仿宋简体" w:eastAsia="方正仿宋简体" w:cs="方正仿宋简体"/>
          <w:kern w:val="2"/>
          <w:sz w:val="28"/>
          <w:szCs w:val="32"/>
        </w:rPr>
        <w:t>买受人应在</w:t>
      </w:r>
      <w:r>
        <w:rPr>
          <w:rFonts w:hint="eastAsia" w:ascii="方正仿宋简体" w:hAnsi="方正仿宋简体" w:eastAsia="方正仿宋简体" w:cs="方正仿宋简体"/>
          <w:kern w:val="2"/>
          <w:sz w:val="28"/>
          <w:szCs w:val="32"/>
        </w:rPr>
        <w:t>拍卖成交后7个工作日内领取标的物，未</w:t>
      </w:r>
      <w:r>
        <w:rPr>
          <w:rFonts w:ascii="方正仿宋简体" w:hAnsi="方正仿宋简体" w:eastAsia="方正仿宋简体" w:cs="方正仿宋简体"/>
          <w:kern w:val="2"/>
          <w:sz w:val="28"/>
          <w:szCs w:val="32"/>
        </w:rPr>
        <w:t>规定的时间内接收标的物或办理产权移交手续，逾期造成对该标的的管护</w:t>
      </w:r>
      <w:r>
        <w:rPr>
          <w:rFonts w:hint="eastAsia" w:ascii="方正仿宋简体" w:hAnsi="方正仿宋简体" w:eastAsia="方正仿宋简体" w:cs="方正仿宋简体"/>
          <w:kern w:val="2"/>
          <w:sz w:val="28"/>
          <w:szCs w:val="32"/>
        </w:rPr>
        <w:t>费用</w:t>
      </w:r>
      <w:r>
        <w:rPr>
          <w:rFonts w:ascii="方正仿宋简体" w:hAnsi="方正仿宋简体" w:eastAsia="方正仿宋简体" w:cs="方正仿宋简体"/>
          <w:kern w:val="2"/>
          <w:sz w:val="28"/>
          <w:szCs w:val="32"/>
        </w:rPr>
        <w:t>均由买受人承担，且买受人应对其所购标的负全责，即使该标的</w:t>
      </w:r>
      <w:r>
        <w:rPr>
          <w:rFonts w:hint="eastAsia" w:ascii="方正仿宋简体" w:hAnsi="方正仿宋简体" w:eastAsia="方正仿宋简体" w:cs="方正仿宋简体"/>
          <w:kern w:val="2"/>
          <w:sz w:val="28"/>
          <w:szCs w:val="32"/>
        </w:rPr>
        <w:t>由</w:t>
      </w:r>
      <w:r>
        <w:rPr>
          <w:rFonts w:ascii="方正仿宋简体" w:hAnsi="方正仿宋简体" w:eastAsia="方正仿宋简体" w:cs="方正仿宋简体"/>
          <w:kern w:val="2"/>
          <w:sz w:val="28"/>
          <w:szCs w:val="32"/>
        </w:rPr>
        <w:t>其他代理人代为管护，由任何原因所致该标的的毁损或标的物可能造成的他人损失全部由买受人承担。</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8、</w:t>
      </w:r>
      <w:r>
        <w:rPr>
          <w:rFonts w:ascii="方正仿宋简体" w:hAnsi="方正仿宋简体" w:eastAsia="方正仿宋简体" w:cs="方正仿宋简体"/>
          <w:kern w:val="2"/>
          <w:sz w:val="28"/>
          <w:szCs w:val="32"/>
        </w:rPr>
        <w:t>拍卖成交后如发生不可抗力事件，发生事件的一方应在事件发生后5日内书面通知对方，双方经过协商解决。</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9、拍卖成交后，买受人10日内凭《拍卖成交确认书》与委托人签订补充协议。</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10、</w:t>
      </w:r>
      <w:r>
        <w:rPr>
          <w:rFonts w:ascii="方正仿宋简体" w:hAnsi="方正仿宋简体" w:eastAsia="方正仿宋简体" w:cs="方正仿宋简体"/>
          <w:kern w:val="2"/>
          <w:sz w:val="28"/>
          <w:szCs w:val="32"/>
        </w:rPr>
        <w:t>竞买人须仔细阅读并遵守本《竞买须知》，一经签字认可，则应据此对自己在拍卖活动中的行为负完全的法律责任。本须知由竞买人在报名时签字确认，如有变动和补充，将由拍卖人在拍卖会现场进行告知说明，变动和补充的内容对全体竞买人、拍卖人、委托人均有约束力。</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11、本须知未涉及到的，以补充协议为准。</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三、本须知如有改动，以拍卖会上拍卖师宣布的为准。</w:t>
      </w:r>
    </w:p>
    <w:p>
      <w:pPr>
        <w:pStyle w:val="5"/>
        <w:widowControl/>
        <w:spacing w:before="510" w:beforeAutospacing="0" w:after="510" w:afterAutospacing="0"/>
        <w:jc w:val="both"/>
        <w:rPr>
          <w:rFonts w:ascii="方正仿宋简体" w:hAnsi="方正仿宋简体" w:eastAsia="方正仿宋简体" w:cs="方正仿宋简体"/>
          <w:kern w:val="2"/>
          <w:sz w:val="28"/>
          <w:szCs w:val="32"/>
        </w:rPr>
      </w:pPr>
      <w:r>
        <w:rPr>
          <w:rFonts w:hint="eastAsia" w:ascii="方正仿宋简体" w:hAnsi="方正仿宋简体" w:eastAsia="方正仿宋简体" w:cs="方正仿宋简体"/>
          <w:kern w:val="2"/>
          <w:sz w:val="28"/>
          <w:szCs w:val="32"/>
        </w:rPr>
        <w:t>四、本须知的解释权属湖北东源拍卖有限公司。</w:t>
      </w:r>
    </w:p>
    <w:p>
      <w:pPr>
        <w:spacing w:line="500" w:lineRule="exact"/>
        <w:ind w:firstLine="560" w:firstLineChars="200"/>
        <w:rPr>
          <w:rFonts w:ascii="方正仿宋简体" w:hAnsi="方正仿宋简体" w:eastAsia="方正仿宋简体" w:cs="方正仿宋简体"/>
          <w:sz w:val="28"/>
          <w:szCs w:val="32"/>
        </w:rPr>
      </w:pPr>
    </w:p>
    <w:p>
      <w:pPr>
        <w:spacing w:line="500" w:lineRule="exact"/>
        <w:ind w:firstLine="560" w:firstLineChars="200"/>
        <w:rPr>
          <w:rFonts w:ascii="方正仿宋简体" w:hAnsi="方正仿宋简体" w:eastAsia="方正仿宋简体" w:cs="方正仿宋简体"/>
          <w:sz w:val="28"/>
          <w:szCs w:val="32"/>
        </w:rPr>
      </w:pPr>
    </w:p>
    <w:p>
      <w:pPr>
        <w:spacing w:line="500" w:lineRule="exact"/>
        <w:ind w:firstLine="4480" w:firstLineChars="16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湖北东源拍卖有限公司</w:t>
      </w:r>
    </w:p>
    <w:p>
      <w:pPr>
        <w:spacing w:line="500" w:lineRule="exact"/>
        <w:ind w:firstLine="4480" w:firstLineChars="1600"/>
        <w:rPr>
          <w:rFonts w:ascii="方正仿宋简体" w:hAnsi="方正仿宋简体" w:eastAsia="方正仿宋简体" w:cs="方正仿宋简体"/>
          <w:sz w:val="28"/>
          <w:szCs w:val="32"/>
        </w:rPr>
      </w:pPr>
      <w:r>
        <w:rPr>
          <w:rFonts w:hint="eastAsia" w:ascii="方正仿宋简体" w:hAnsi="方正仿宋简体" w:eastAsia="方正仿宋简体" w:cs="方正仿宋简体"/>
          <w:sz w:val="28"/>
          <w:szCs w:val="32"/>
        </w:rPr>
        <w:t>二0二二年</w:t>
      </w:r>
      <w:r>
        <w:rPr>
          <w:rFonts w:hint="eastAsia" w:ascii="方正仿宋简体" w:hAnsi="方正仿宋简体" w:eastAsia="方正仿宋简体" w:cs="方正仿宋简体"/>
          <w:sz w:val="28"/>
          <w:szCs w:val="32"/>
          <w:lang w:val="en-US" w:eastAsia="zh-CN"/>
        </w:rPr>
        <w:t>四</w:t>
      </w:r>
      <w:r>
        <w:rPr>
          <w:rFonts w:hint="eastAsia" w:ascii="方正仿宋简体" w:hAnsi="方正仿宋简体" w:eastAsia="方正仿宋简体" w:cs="方正仿宋简体"/>
          <w:sz w:val="28"/>
          <w:szCs w:val="32"/>
        </w:rPr>
        <w:t>月</w:t>
      </w:r>
      <w:r>
        <w:rPr>
          <w:rFonts w:hint="eastAsia" w:ascii="方正仿宋简体" w:hAnsi="方正仿宋简体" w:eastAsia="方正仿宋简体" w:cs="方正仿宋简体"/>
          <w:sz w:val="28"/>
          <w:szCs w:val="32"/>
          <w:lang w:val="en-US" w:eastAsia="zh-CN"/>
        </w:rPr>
        <w:t>十二</w:t>
      </w:r>
      <w:r>
        <w:rPr>
          <w:rFonts w:hint="eastAsia" w:ascii="方正仿宋简体" w:hAnsi="方正仿宋简体" w:eastAsia="方正仿宋简体" w:cs="方正仿宋简体"/>
          <w:sz w:val="28"/>
          <w:szCs w:val="32"/>
        </w:rPr>
        <w:t>日</w:t>
      </w:r>
    </w:p>
    <w:p>
      <w:pPr>
        <w:spacing w:line="500" w:lineRule="exact"/>
        <w:jc w:val="center"/>
        <w:rPr>
          <w:rFonts w:ascii="方正仿宋简体" w:hAnsi="方正仿宋简体" w:eastAsia="方正仿宋简体" w:cs="方正仿宋简体"/>
          <w:sz w:val="28"/>
          <w:szCs w:val="32"/>
        </w:rPr>
        <w:sectPr>
          <w:footerReference r:id="rId4" w:type="default"/>
          <w:pgSz w:w="11906" w:h="16838"/>
          <w:pgMar w:top="1701" w:right="1701" w:bottom="1701" w:left="1701" w:header="851" w:footer="1247" w:gutter="0"/>
          <w:pgNumType w:start="1"/>
          <w:cols w:space="0" w:num="1"/>
          <w:docGrid w:type="lines" w:linePitch="312" w:charSpace="0"/>
        </w:sectPr>
      </w:pPr>
    </w:p>
    <w:p>
      <w:pPr>
        <w:spacing w:line="5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竞 买 人 登 记 表</w:t>
      </w:r>
    </w:p>
    <w:p>
      <w:pPr>
        <w:spacing w:line="240" w:lineRule="exact"/>
        <w:jc w:val="center"/>
        <w:rPr>
          <w:rFonts w:ascii="黑体" w:hAnsi="宋体" w:eastAsia="黑体"/>
          <w:sz w:val="32"/>
          <w:szCs w:val="32"/>
        </w:rPr>
      </w:pPr>
    </w:p>
    <w:p>
      <w:pPr>
        <w:spacing w:line="500" w:lineRule="exact"/>
        <w:rPr>
          <w:rFonts w:ascii="黑体" w:hAnsi="宋体" w:eastAsia="黑体"/>
          <w:szCs w:val="21"/>
        </w:rPr>
      </w:pPr>
      <w:r>
        <w:rPr>
          <w:rFonts w:hint="eastAsia" w:ascii="黑体" w:hAnsi="宋体" w:eastAsia="黑体"/>
          <w:szCs w:val="21"/>
        </w:rPr>
        <w:t xml:space="preserve">     拍卖时间：</w:t>
      </w:r>
      <w:r>
        <w:rPr>
          <w:rFonts w:hint="eastAsia" w:ascii="黑体" w:hAnsi="宋体" w:eastAsia="黑体"/>
          <w:szCs w:val="21"/>
          <w:u w:val="single"/>
        </w:rPr>
        <w:t xml:space="preserve">  2022  </w:t>
      </w:r>
      <w:r>
        <w:rPr>
          <w:rFonts w:hint="eastAsia" w:ascii="黑体" w:hAnsi="宋体" w:eastAsia="黑体"/>
          <w:szCs w:val="21"/>
        </w:rPr>
        <w:t>年</w:t>
      </w:r>
      <w:r>
        <w:rPr>
          <w:rFonts w:hint="eastAsia" w:ascii="黑体" w:hAnsi="宋体" w:eastAsia="黑体"/>
          <w:szCs w:val="21"/>
          <w:u w:val="single"/>
        </w:rPr>
        <w:t xml:space="preserve"> </w:t>
      </w:r>
      <w:r>
        <w:rPr>
          <w:rFonts w:hint="eastAsia" w:ascii="黑体" w:hAnsi="宋体" w:eastAsia="黑体"/>
          <w:szCs w:val="21"/>
          <w:u w:val="single"/>
          <w:lang w:val="en-US" w:eastAsia="zh-CN"/>
        </w:rPr>
        <w:t>4</w:t>
      </w:r>
      <w:r>
        <w:rPr>
          <w:rFonts w:hint="eastAsia" w:ascii="黑体" w:hAnsi="宋体" w:eastAsia="黑体"/>
          <w:szCs w:val="21"/>
        </w:rPr>
        <w:t>月</w:t>
      </w:r>
      <w:r>
        <w:rPr>
          <w:rFonts w:hint="eastAsia" w:ascii="黑体" w:hAnsi="宋体" w:eastAsia="黑体"/>
          <w:szCs w:val="21"/>
          <w:u w:val="single"/>
        </w:rPr>
        <w:t xml:space="preserve"> </w:t>
      </w:r>
      <w:r>
        <w:rPr>
          <w:rFonts w:hint="eastAsia" w:ascii="黑体" w:hAnsi="宋体" w:eastAsia="黑体"/>
          <w:szCs w:val="21"/>
          <w:u w:val="single"/>
          <w:lang w:val="en-US" w:eastAsia="zh-CN"/>
        </w:rPr>
        <w:t>25</w:t>
      </w:r>
      <w:r>
        <w:rPr>
          <w:rFonts w:hint="eastAsia" w:ascii="黑体" w:hAnsi="宋体" w:eastAsia="黑体"/>
          <w:szCs w:val="21"/>
        </w:rPr>
        <w:t xml:space="preserve">日上午10：00   </w:t>
      </w:r>
      <w:r>
        <w:rPr>
          <w:rFonts w:hint="eastAsia" w:ascii="宋体" w:hAnsi="宋体"/>
          <w:szCs w:val="21"/>
        </w:rPr>
        <w:t xml:space="preserve">             竞价号牌：</w:t>
      </w:r>
      <w:r>
        <w:rPr>
          <w:rFonts w:hint="eastAsia" w:ascii="宋体" w:hAnsi="宋体"/>
          <w:szCs w:val="21"/>
          <w:u w:val="single"/>
        </w:rPr>
        <w:t xml:space="preserve">              </w:t>
      </w:r>
    </w:p>
    <w:tbl>
      <w:tblPr>
        <w:tblStyle w:val="7"/>
        <w:tblW w:w="9060" w:type="dxa"/>
        <w:jc w:val="center"/>
        <w:tblLayout w:type="fixed"/>
        <w:tblCellMar>
          <w:top w:w="0" w:type="dxa"/>
          <w:left w:w="108" w:type="dxa"/>
          <w:bottom w:w="0" w:type="dxa"/>
          <w:right w:w="108" w:type="dxa"/>
        </w:tblCellMar>
      </w:tblPr>
      <w:tblGrid>
        <w:gridCol w:w="367"/>
        <w:gridCol w:w="1358"/>
        <w:gridCol w:w="2285"/>
        <w:gridCol w:w="1336"/>
        <w:gridCol w:w="3714"/>
      </w:tblGrid>
      <w:tr>
        <w:tblPrEx>
          <w:tblCellMar>
            <w:top w:w="0" w:type="dxa"/>
            <w:left w:w="108" w:type="dxa"/>
            <w:bottom w:w="0" w:type="dxa"/>
            <w:right w:w="108" w:type="dxa"/>
          </w:tblCellMar>
        </w:tblPrEx>
        <w:trPr>
          <w:trHeight w:val="646" w:hRule="atLeast"/>
          <w:jc w:val="center"/>
        </w:trPr>
        <w:tc>
          <w:tcPr>
            <w:tcW w:w="367"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竞买人资料</w:t>
            </w:r>
          </w:p>
        </w:tc>
        <w:tc>
          <w:tcPr>
            <w:tcW w:w="135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竞买人名称</w:t>
            </w:r>
          </w:p>
        </w:tc>
        <w:tc>
          <w:tcPr>
            <w:tcW w:w="228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　</w:t>
            </w:r>
          </w:p>
        </w:tc>
        <w:tc>
          <w:tcPr>
            <w:tcW w:w="133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证件号码</w:t>
            </w:r>
          </w:p>
        </w:tc>
        <w:tc>
          <w:tcPr>
            <w:tcW w:w="3713" w:type="dxa"/>
            <w:tcBorders>
              <w:top w:val="single" w:color="auto" w:sz="8" w:space="0"/>
              <w:left w:val="nil"/>
              <w:bottom w:val="single" w:color="auto" w:sz="4" w:space="0"/>
              <w:right w:val="single" w:color="auto" w:sz="8" w:space="0"/>
            </w:tcBorders>
            <w:vAlign w:val="bottom"/>
          </w:tcPr>
          <w:p>
            <w:pPr>
              <w:widowControl/>
              <w:jc w:val="center"/>
              <w:rPr>
                <w:rFonts w:ascii="宋体" w:hAnsi="宋体" w:cs="宋体"/>
                <w:bCs/>
                <w:kern w:val="0"/>
                <w:sz w:val="22"/>
                <w:szCs w:val="22"/>
              </w:rPr>
            </w:pPr>
          </w:p>
        </w:tc>
      </w:tr>
      <w:tr>
        <w:tblPrEx>
          <w:tblCellMar>
            <w:top w:w="0" w:type="dxa"/>
            <w:left w:w="108" w:type="dxa"/>
            <w:bottom w:w="0" w:type="dxa"/>
            <w:right w:w="108" w:type="dxa"/>
          </w:tblCellMar>
        </w:tblPrEx>
        <w:trPr>
          <w:trHeight w:val="646" w:hRule="atLeast"/>
          <w:jc w:val="center"/>
        </w:trPr>
        <w:tc>
          <w:tcPr>
            <w:tcW w:w="367"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Cs/>
                <w:kern w:val="0"/>
                <w:sz w:val="22"/>
                <w:szCs w:val="22"/>
              </w:rPr>
            </w:pPr>
          </w:p>
        </w:tc>
        <w:tc>
          <w:tcPr>
            <w:tcW w:w="135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法定代表人</w:t>
            </w:r>
          </w:p>
        </w:tc>
        <w:tc>
          <w:tcPr>
            <w:tcW w:w="228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Cs/>
                <w:kern w:val="0"/>
                <w:sz w:val="22"/>
                <w:szCs w:val="22"/>
              </w:rPr>
            </w:pPr>
          </w:p>
        </w:tc>
        <w:tc>
          <w:tcPr>
            <w:tcW w:w="133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身份证号码</w:t>
            </w:r>
          </w:p>
        </w:tc>
        <w:tc>
          <w:tcPr>
            <w:tcW w:w="3713" w:type="dxa"/>
            <w:tcBorders>
              <w:top w:val="single" w:color="auto" w:sz="8" w:space="0"/>
              <w:left w:val="nil"/>
              <w:bottom w:val="single" w:color="auto" w:sz="4" w:space="0"/>
              <w:right w:val="single" w:color="auto" w:sz="8" w:space="0"/>
            </w:tcBorders>
            <w:vAlign w:val="bottom"/>
          </w:tcPr>
          <w:p>
            <w:pPr>
              <w:widowControl/>
              <w:jc w:val="center"/>
              <w:rPr>
                <w:rFonts w:ascii="宋体" w:hAnsi="宋体" w:cs="宋体"/>
                <w:bCs/>
                <w:kern w:val="0"/>
                <w:sz w:val="22"/>
                <w:szCs w:val="22"/>
              </w:rPr>
            </w:pPr>
            <w:r>
              <w:rPr>
                <w:rFonts w:hint="eastAsia" w:ascii="宋体" w:hAnsi="宋体" w:cs="宋体"/>
                <w:bCs/>
                <w:kern w:val="0"/>
                <w:sz w:val="22"/>
                <w:szCs w:val="22"/>
              </w:rPr>
              <w:t xml:space="preserve">          </w:t>
            </w:r>
          </w:p>
        </w:tc>
      </w:tr>
      <w:tr>
        <w:tblPrEx>
          <w:tblCellMar>
            <w:top w:w="0" w:type="dxa"/>
            <w:left w:w="108" w:type="dxa"/>
            <w:bottom w:w="0" w:type="dxa"/>
            <w:right w:w="108" w:type="dxa"/>
          </w:tblCellMar>
        </w:tblPrEx>
        <w:trPr>
          <w:trHeight w:val="637" w:hRule="atLeast"/>
          <w:jc w:val="center"/>
        </w:trPr>
        <w:tc>
          <w:tcPr>
            <w:tcW w:w="367"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Cs/>
                <w:kern w:val="0"/>
                <w:sz w:val="22"/>
                <w:szCs w:val="22"/>
              </w:rPr>
            </w:pPr>
          </w:p>
        </w:tc>
        <w:tc>
          <w:tcPr>
            <w:tcW w:w="1358"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委托代理人</w:t>
            </w:r>
          </w:p>
        </w:tc>
        <w:tc>
          <w:tcPr>
            <w:tcW w:w="2286"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　</w:t>
            </w:r>
          </w:p>
        </w:tc>
        <w:tc>
          <w:tcPr>
            <w:tcW w:w="1336"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身份证号码</w:t>
            </w:r>
          </w:p>
        </w:tc>
        <w:tc>
          <w:tcPr>
            <w:tcW w:w="3713" w:type="dxa"/>
            <w:tcBorders>
              <w:top w:val="nil"/>
              <w:left w:val="nil"/>
              <w:bottom w:val="single" w:color="auto" w:sz="4" w:space="0"/>
              <w:right w:val="single" w:color="auto" w:sz="8" w:space="0"/>
            </w:tcBorders>
            <w:vAlign w:val="bottom"/>
          </w:tcPr>
          <w:p>
            <w:pPr>
              <w:widowControl/>
              <w:jc w:val="center"/>
              <w:rPr>
                <w:rFonts w:ascii="宋体" w:hAnsi="宋体" w:cs="宋体"/>
                <w:bCs/>
                <w:kern w:val="0"/>
                <w:sz w:val="22"/>
                <w:szCs w:val="22"/>
              </w:rPr>
            </w:pPr>
            <w:r>
              <w:rPr>
                <w:rFonts w:hint="eastAsia" w:ascii="宋体" w:hAnsi="宋体" w:cs="宋体"/>
                <w:bCs/>
                <w:kern w:val="0"/>
                <w:sz w:val="22"/>
                <w:szCs w:val="22"/>
              </w:rPr>
              <w:t xml:space="preserve">        </w:t>
            </w:r>
          </w:p>
        </w:tc>
      </w:tr>
      <w:tr>
        <w:tblPrEx>
          <w:tblCellMar>
            <w:top w:w="0" w:type="dxa"/>
            <w:left w:w="108" w:type="dxa"/>
            <w:bottom w:w="0" w:type="dxa"/>
            <w:right w:w="108" w:type="dxa"/>
          </w:tblCellMar>
        </w:tblPrEx>
        <w:trPr>
          <w:trHeight w:val="612" w:hRule="atLeast"/>
          <w:jc w:val="center"/>
        </w:trPr>
        <w:tc>
          <w:tcPr>
            <w:tcW w:w="367"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Cs/>
                <w:kern w:val="0"/>
                <w:sz w:val="22"/>
                <w:szCs w:val="22"/>
              </w:rPr>
            </w:pPr>
          </w:p>
        </w:tc>
        <w:tc>
          <w:tcPr>
            <w:tcW w:w="1358"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竞买人地址</w:t>
            </w:r>
          </w:p>
        </w:tc>
        <w:tc>
          <w:tcPr>
            <w:tcW w:w="7335"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bCs/>
                <w:kern w:val="0"/>
                <w:sz w:val="22"/>
                <w:szCs w:val="22"/>
              </w:rPr>
            </w:pPr>
          </w:p>
        </w:tc>
      </w:tr>
      <w:tr>
        <w:tblPrEx>
          <w:tblCellMar>
            <w:top w:w="0" w:type="dxa"/>
            <w:left w:w="108" w:type="dxa"/>
            <w:bottom w:w="0" w:type="dxa"/>
            <w:right w:w="108" w:type="dxa"/>
          </w:tblCellMar>
        </w:tblPrEx>
        <w:trPr>
          <w:trHeight w:val="592" w:hRule="atLeast"/>
          <w:jc w:val="center"/>
        </w:trPr>
        <w:tc>
          <w:tcPr>
            <w:tcW w:w="367"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Cs/>
                <w:kern w:val="0"/>
                <w:sz w:val="22"/>
                <w:szCs w:val="22"/>
              </w:rPr>
            </w:pPr>
          </w:p>
        </w:tc>
        <w:tc>
          <w:tcPr>
            <w:tcW w:w="1358"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竞买标的</w:t>
            </w:r>
          </w:p>
        </w:tc>
        <w:tc>
          <w:tcPr>
            <w:tcW w:w="7335" w:type="dxa"/>
            <w:gridSpan w:val="3"/>
            <w:tcBorders>
              <w:top w:val="single" w:color="auto" w:sz="4" w:space="0"/>
              <w:left w:val="nil"/>
              <w:bottom w:val="single" w:color="auto" w:sz="4" w:space="0"/>
              <w:right w:val="single" w:color="000000" w:sz="8" w:space="0"/>
            </w:tcBorders>
            <w:vAlign w:val="center"/>
          </w:tcPr>
          <w:p>
            <w:pPr>
              <w:widowControl/>
              <w:jc w:val="left"/>
              <w:rPr>
                <w:rFonts w:ascii="宋体" w:hAnsi="宋体" w:cs="宋体"/>
                <w:bCs/>
                <w:kern w:val="0"/>
                <w:sz w:val="22"/>
                <w:szCs w:val="22"/>
              </w:rPr>
            </w:pPr>
            <w:r>
              <w:rPr>
                <w:rFonts w:hint="eastAsia" w:ascii="宋体" w:hAnsi="宋体" w:cs="宋体"/>
                <w:bCs/>
                <w:kern w:val="0"/>
                <w:sz w:val="22"/>
                <w:szCs w:val="22"/>
              </w:rPr>
              <w:t>　</w:t>
            </w:r>
          </w:p>
        </w:tc>
      </w:tr>
      <w:tr>
        <w:tblPrEx>
          <w:tblCellMar>
            <w:top w:w="0" w:type="dxa"/>
            <w:left w:w="108" w:type="dxa"/>
            <w:bottom w:w="0" w:type="dxa"/>
            <w:right w:w="108" w:type="dxa"/>
          </w:tblCellMar>
        </w:tblPrEx>
        <w:trPr>
          <w:trHeight w:val="632" w:hRule="atLeast"/>
          <w:jc w:val="center"/>
        </w:trPr>
        <w:tc>
          <w:tcPr>
            <w:tcW w:w="367"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保证金资料</w:t>
            </w:r>
          </w:p>
        </w:tc>
        <w:tc>
          <w:tcPr>
            <w:tcW w:w="1358"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交款人名称</w:t>
            </w:r>
          </w:p>
        </w:tc>
        <w:tc>
          <w:tcPr>
            <w:tcW w:w="2285"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p>
        </w:tc>
        <w:tc>
          <w:tcPr>
            <w:tcW w:w="1335"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交款方式</w:t>
            </w:r>
          </w:p>
        </w:tc>
        <w:tc>
          <w:tcPr>
            <w:tcW w:w="3715" w:type="dxa"/>
            <w:tcBorders>
              <w:top w:val="nil"/>
              <w:left w:val="nil"/>
              <w:bottom w:val="single" w:color="auto" w:sz="4" w:space="0"/>
              <w:right w:val="single" w:color="auto" w:sz="8"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□支票  □转账  □现金　</w:t>
            </w:r>
          </w:p>
        </w:tc>
      </w:tr>
      <w:tr>
        <w:tblPrEx>
          <w:tblCellMar>
            <w:top w:w="0" w:type="dxa"/>
            <w:left w:w="108" w:type="dxa"/>
            <w:bottom w:w="0" w:type="dxa"/>
            <w:right w:w="108" w:type="dxa"/>
          </w:tblCellMar>
        </w:tblPrEx>
        <w:trPr>
          <w:trHeight w:val="657" w:hRule="atLeast"/>
          <w:jc w:val="center"/>
        </w:trPr>
        <w:tc>
          <w:tcPr>
            <w:tcW w:w="36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Cs/>
                <w:kern w:val="0"/>
                <w:sz w:val="22"/>
                <w:szCs w:val="22"/>
              </w:rPr>
            </w:pPr>
          </w:p>
        </w:tc>
        <w:tc>
          <w:tcPr>
            <w:tcW w:w="1358"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交款金额</w:t>
            </w:r>
          </w:p>
        </w:tc>
        <w:tc>
          <w:tcPr>
            <w:tcW w:w="2285"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p>
        </w:tc>
        <w:tc>
          <w:tcPr>
            <w:tcW w:w="1335"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交款帐户</w:t>
            </w:r>
          </w:p>
        </w:tc>
        <w:tc>
          <w:tcPr>
            <w:tcW w:w="3715" w:type="dxa"/>
            <w:tcBorders>
              <w:top w:val="nil"/>
              <w:left w:val="nil"/>
              <w:bottom w:val="single" w:color="auto" w:sz="4" w:space="0"/>
              <w:right w:val="single" w:color="auto" w:sz="8" w:space="0"/>
            </w:tcBorders>
            <w:vAlign w:val="center"/>
          </w:tcPr>
          <w:p>
            <w:pPr>
              <w:widowControl/>
              <w:jc w:val="center"/>
              <w:rPr>
                <w:rFonts w:ascii="宋体" w:hAnsi="宋体" w:cs="宋体"/>
                <w:bCs/>
                <w:kern w:val="0"/>
                <w:sz w:val="22"/>
                <w:szCs w:val="22"/>
              </w:rPr>
            </w:pPr>
          </w:p>
        </w:tc>
      </w:tr>
      <w:tr>
        <w:tblPrEx>
          <w:tblCellMar>
            <w:top w:w="0" w:type="dxa"/>
            <w:left w:w="108" w:type="dxa"/>
            <w:bottom w:w="0" w:type="dxa"/>
            <w:right w:w="108" w:type="dxa"/>
          </w:tblCellMar>
        </w:tblPrEx>
        <w:trPr>
          <w:trHeight w:val="680" w:hRule="atLeast"/>
          <w:jc w:val="center"/>
        </w:trPr>
        <w:tc>
          <w:tcPr>
            <w:tcW w:w="36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Cs/>
                <w:kern w:val="0"/>
                <w:sz w:val="22"/>
                <w:szCs w:val="22"/>
              </w:rPr>
            </w:pPr>
          </w:p>
        </w:tc>
        <w:tc>
          <w:tcPr>
            <w:tcW w:w="8693" w:type="dxa"/>
            <w:gridSpan w:val="4"/>
            <w:tcBorders>
              <w:top w:val="single" w:color="auto" w:sz="4" w:space="0"/>
              <w:left w:val="nil"/>
              <w:bottom w:val="single" w:color="auto" w:sz="8" w:space="0"/>
              <w:right w:val="single" w:color="000000" w:sz="8"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重要声明:</w:t>
            </w:r>
            <w:r>
              <w:rPr>
                <w:rFonts w:hint="eastAsia" w:ascii="方正书宋简体" w:hAnsi="方正书宋简体" w:eastAsia="方正书宋简体" w:cs="方正书宋简体"/>
                <w:b/>
                <w:bCs/>
                <w:color w:val="000000"/>
                <w:kern w:val="0"/>
                <w:sz w:val="18"/>
                <w:szCs w:val="18"/>
              </w:rPr>
              <w:t>当竞买人与保证金交纳人名称不一致时，竞买人必须提供保证金交款人出具的代交保证金证明书，方能办理竞买登记手续。</w:t>
            </w:r>
          </w:p>
        </w:tc>
      </w:tr>
      <w:tr>
        <w:tblPrEx>
          <w:tblCellMar>
            <w:top w:w="0" w:type="dxa"/>
            <w:left w:w="108" w:type="dxa"/>
            <w:bottom w:w="0" w:type="dxa"/>
            <w:right w:w="108" w:type="dxa"/>
          </w:tblCellMar>
        </w:tblPrEx>
        <w:trPr>
          <w:trHeight w:val="4203" w:hRule="atLeast"/>
          <w:jc w:val="center"/>
        </w:trPr>
        <w:tc>
          <w:tcPr>
            <w:tcW w:w="367" w:type="dxa"/>
            <w:tcBorders>
              <w:top w:val="nil"/>
              <w:left w:val="single" w:color="auto" w:sz="8" w:space="0"/>
              <w:bottom w:val="single" w:color="000000" w:sz="8" w:space="0"/>
              <w:right w:val="single" w:color="auto" w:sz="4" w:space="0"/>
            </w:tcBorders>
            <w:vAlign w:val="center"/>
          </w:tcPr>
          <w:p>
            <w:pPr>
              <w:widowControl/>
              <w:jc w:val="center"/>
              <w:rPr>
                <w:rFonts w:ascii="宋体" w:hAnsi="宋体" w:cs="宋体"/>
                <w:bCs/>
                <w:kern w:val="0"/>
                <w:sz w:val="22"/>
                <w:szCs w:val="22"/>
              </w:rPr>
            </w:pPr>
          </w:p>
          <w:p>
            <w:pPr>
              <w:widowControl/>
              <w:rPr>
                <w:rFonts w:ascii="宋体" w:hAnsi="宋体" w:cs="宋体"/>
                <w:bCs/>
                <w:kern w:val="0"/>
                <w:sz w:val="22"/>
                <w:szCs w:val="22"/>
              </w:rPr>
            </w:pPr>
          </w:p>
          <w:p>
            <w:pPr>
              <w:widowControl/>
              <w:jc w:val="center"/>
              <w:rPr>
                <w:rFonts w:ascii="宋体" w:hAnsi="宋体" w:cs="宋体"/>
                <w:bCs/>
                <w:kern w:val="0"/>
                <w:sz w:val="22"/>
                <w:szCs w:val="22"/>
              </w:rPr>
            </w:pPr>
          </w:p>
          <w:p>
            <w:pPr>
              <w:widowControl/>
              <w:jc w:val="center"/>
              <w:rPr>
                <w:rFonts w:ascii="宋体" w:hAnsi="宋体" w:cs="宋体"/>
                <w:bCs/>
                <w:kern w:val="0"/>
                <w:sz w:val="22"/>
                <w:szCs w:val="22"/>
              </w:rPr>
            </w:pPr>
            <w:r>
              <w:rPr>
                <w:rFonts w:hint="eastAsia" w:ascii="宋体" w:hAnsi="宋体" w:cs="宋体"/>
                <w:bCs/>
                <w:kern w:val="0"/>
                <w:sz w:val="22"/>
                <w:szCs w:val="22"/>
              </w:rPr>
              <w:t>竞</w:t>
            </w:r>
          </w:p>
          <w:p>
            <w:pPr>
              <w:widowControl/>
              <w:jc w:val="center"/>
              <w:rPr>
                <w:rFonts w:ascii="宋体" w:hAnsi="宋体" w:cs="宋体"/>
                <w:bCs/>
                <w:kern w:val="0"/>
                <w:sz w:val="22"/>
                <w:szCs w:val="22"/>
              </w:rPr>
            </w:pPr>
            <w:r>
              <w:rPr>
                <w:rFonts w:hint="eastAsia" w:ascii="宋体" w:hAnsi="宋体" w:cs="宋体"/>
                <w:bCs/>
                <w:kern w:val="0"/>
                <w:sz w:val="22"/>
                <w:szCs w:val="22"/>
              </w:rPr>
              <w:t>买承诺书</w:t>
            </w:r>
          </w:p>
          <w:p>
            <w:pPr>
              <w:widowControl/>
              <w:rPr>
                <w:rFonts w:ascii="宋体" w:hAnsi="宋体" w:cs="宋体"/>
                <w:bCs/>
                <w:kern w:val="0"/>
                <w:sz w:val="22"/>
                <w:szCs w:val="22"/>
              </w:rPr>
            </w:pPr>
          </w:p>
          <w:p>
            <w:pPr>
              <w:widowControl/>
              <w:jc w:val="center"/>
              <w:rPr>
                <w:rFonts w:ascii="宋体" w:hAnsi="宋体" w:cs="宋体"/>
                <w:bCs/>
                <w:kern w:val="0"/>
                <w:sz w:val="22"/>
                <w:szCs w:val="22"/>
              </w:rPr>
            </w:pPr>
          </w:p>
          <w:p>
            <w:pPr>
              <w:widowControl/>
              <w:jc w:val="center"/>
              <w:rPr>
                <w:rFonts w:ascii="宋体" w:hAnsi="宋体" w:cs="宋体"/>
                <w:bCs/>
                <w:kern w:val="0"/>
                <w:sz w:val="22"/>
                <w:szCs w:val="22"/>
              </w:rPr>
            </w:pPr>
          </w:p>
        </w:tc>
        <w:tc>
          <w:tcPr>
            <w:tcW w:w="8693" w:type="dxa"/>
            <w:gridSpan w:val="4"/>
            <w:tcBorders>
              <w:top w:val="single" w:color="auto" w:sz="4" w:space="0"/>
              <w:left w:val="nil"/>
              <w:bottom w:val="single" w:color="auto" w:sz="8" w:space="0"/>
              <w:right w:val="single" w:color="000000" w:sz="8" w:space="0"/>
            </w:tcBorders>
            <w:vAlign w:val="center"/>
          </w:tcPr>
          <w:p>
            <w:pPr>
              <w:spacing w:line="320" w:lineRule="exact"/>
              <w:ind w:firstLine="420" w:firstLineChars="200"/>
              <w:rPr>
                <w:szCs w:val="21"/>
              </w:rPr>
            </w:pPr>
            <w:r>
              <w:rPr>
                <w:rFonts w:hint="eastAsia"/>
                <w:szCs w:val="21"/>
              </w:rPr>
              <w:t>经认真阅读贵公司于</w:t>
            </w:r>
            <w:r>
              <w:rPr>
                <w:rFonts w:hint="eastAsia"/>
                <w:szCs w:val="21"/>
                <w:u w:val="single"/>
              </w:rPr>
              <w:t xml:space="preserve"> 2022 </w:t>
            </w:r>
            <w:r>
              <w:rPr>
                <w:rFonts w:hint="eastAsia"/>
                <w:szCs w:val="21"/>
              </w:rPr>
              <w:t>年</w:t>
            </w:r>
            <w:r>
              <w:rPr>
                <w:rFonts w:hint="eastAsia"/>
                <w:szCs w:val="21"/>
                <w:u w:val="single"/>
              </w:rPr>
              <w:t xml:space="preserve"> </w:t>
            </w:r>
            <w:r>
              <w:rPr>
                <w:rFonts w:hint="eastAsia"/>
                <w:szCs w:val="21"/>
                <w:u w:val="single"/>
                <w:lang w:val="en-US" w:eastAsia="zh-CN"/>
              </w:rPr>
              <w:t>4</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rPr>
              <w:t>日上午10：00在</w:t>
            </w:r>
            <w:r>
              <w:rPr>
                <w:rFonts w:hint="eastAsia"/>
                <w:szCs w:val="21"/>
                <w:lang w:val="en-US" w:eastAsia="zh-CN"/>
              </w:rPr>
              <w:t>好易拍网络拍卖平台</w:t>
            </w:r>
            <w:r>
              <w:rPr>
                <w:rFonts w:hint="eastAsia"/>
                <w:szCs w:val="21"/>
              </w:rPr>
              <w:t>举行的拍卖会提供的拍卖会资料（包括拍卖公告、竞买须知及其他相关文件），并经过现场踏勘标的，我方完全接受并愿意遵守文件中的规定和要求，并对标的物的现状及所有文件均无异议。确保拍卖成交后按约定交清全部成交价款并在指定地点领取标的物。</w:t>
            </w:r>
          </w:p>
          <w:p>
            <w:pPr>
              <w:spacing w:line="320" w:lineRule="exact"/>
              <w:ind w:firstLine="420" w:firstLineChars="200"/>
              <w:rPr>
                <w:szCs w:val="21"/>
              </w:rPr>
            </w:pPr>
            <w:r>
              <w:rPr>
                <w:rFonts w:hint="eastAsia"/>
                <w:szCs w:val="21"/>
              </w:rPr>
              <w:t>我方现正式申请参加你方举行的本次</w:t>
            </w:r>
            <w:r>
              <w:rPr>
                <w:rFonts w:hint="eastAsia" w:ascii="宋体" w:hAnsi="宋体"/>
                <w:szCs w:val="21"/>
              </w:rPr>
              <w:t>拍卖</w:t>
            </w:r>
            <w:r>
              <w:rPr>
                <w:rFonts w:hint="eastAsia"/>
                <w:szCs w:val="21"/>
              </w:rPr>
              <w:t>活动，并按文件规定，交纳</w:t>
            </w:r>
            <w:r>
              <w:rPr>
                <w:rFonts w:hint="eastAsia" w:ascii="宋体" w:hAnsi="宋体"/>
                <w:szCs w:val="21"/>
              </w:rPr>
              <w:t>履约</w:t>
            </w:r>
            <w:r>
              <w:rPr>
                <w:rFonts w:hint="eastAsia"/>
                <w:szCs w:val="21"/>
              </w:rPr>
              <w:t>保证金和佣金，参与</w:t>
            </w:r>
            <w:r>
              <w:rPr>
                <w:rFonts w:hint="eastAsia" w:ascii="宋体" w:hAnsi="宋体"/>
                <w:szCs w:val="21"/>
              </w:rPr>
              <w:t>竞</w:t>
            </w:r>
            <w:r>
              <w:rPr>
                <w:rFonts w:hint="eastAsia"/>
                <w:szCs w:val="21"/>
              </w:rPr>
              <w:t>买。</w:t>
            </w:r>
          </w:p>
          <w:p>
            <w:pPr>
              <w:spacing w:line="320" w:lineRule="exact"/>
              <w:ind w:firstLine="420" w:firstLineChars="200"/>
              <w:rPr>
                <w:szCs w:val="21"/>
              </w:rPr>
            </w:pPr>
            <w:r>
              <w:rPr>
                <w:rFonts w:hint="eastAsia"/>
                <w:szCs w:val="21"/>
              </w:rPr>
              <w:t>若能</w:t>
            </w:r>
            <w:r>
              <w:rPr>
                <w:rFonts w:hint="eastAsia" w:ascii="宋体" w:hAnsi="宋体"/>
                <w:szCs w:val="21"/>
              </w:rPr>
              <w:t>成为买受人</w:t>
            </w:r>
            <w:r>
              <w:rPr>
                <w:rFonts w:hint="eastAsia"/>
                <w:szCs w:val="21"/>
              </w:rPr>
              <w:t>，我方保证按照</w:t>
            </w:r>
            <w:r>
              <w:rPr>
                <w:rFonts w:hint="eastAsia" w:ascii="宋体" w:hAnsi="宋体"/>
                <w:szCs w:val="21"/>
              </w:rPr>
              <w:t>拍卖</w:t>
            </w:r>
            <w:r>
              <w:rPr>
                <w:rFonts w:hint="eastAsia"/>
                <w:szCs w:val="21"/>
              </w:rPr>
              <w:t>文件的规定和要求履行全部义务，及时签订</w:t>
            </w:r>
            <w:r>
              <w:rPr>
                <w:rFonts w:hint="eastAsia" w:ascii="宋体" w:hAnsi="宋体"/>
                <w:szCs w:val="21"/>
              </w:rPr>
              <w:t>《拍卖成交确认书》等相关文书，</w:t>
            </w:r>
            <w:r>
              <w:rPr>
                <w:rFonts w:hint="eastAsia"/>
                <w:szCs w:val="21"/>
              </w:rPr>
              <w:t>并严格履行。</w:t>
            </w:r>
          </w:p>
          <w:p>
            <w:pPr>
              <w:spacing w:line="320" w:lineRule="exact"/>
              <w:ind w:firstLine="420" w:firstLineChars="200"/>
              <w:rPr>
                <w:szCs w:val="21"/>
              </w:rPr>
            </w:pPr>
            <w:r>
              <w:rPr>
                <w:rFonts w:hint="eastAsia"/>
                <w:szCs w:val="21"/>
              </w:rPr>
              <w:t>若我方在竞得标的后，拒签</w:t>
            </w:r>
            <w:r>
              <w:rPr>
                <w:rFonts w:hint="eastAsia" w:ascii="宋体" w:hAnsi="宋体"/>
                <w:szCs w:val="21"/>
              </w:rPr>
              <w:t>《拍卖成交确认书》和其他文书及</w:t>
            </w:r>
            <w:r>
              <w:rPr>
                <w:rFonts w:hint="eastAsia"/>
                <w:szCs w:val="21"/>
              </w:rPr>
              <w:t>不能按期付款或有其他违约行为，我方愿意赔偿由此产生的损失和承担全部法律责任。</w:t>
            </w:r>
          </w:p>
          <w:p>
            <w:pPr>
              <w:widowControl/>
              <w:spacing w:line="320" w:lineRule="exact"/>
              <w:ind w:firstLine="420" w:firstLineChars="200"/>
              <w:jc w:val="left"/>
              <w:rPr>
                <w:rFonts w:ascii="宋体" w:hAnsi="宋体" w:cs="宋体"/>
                <w:kern w:val="0"/>
                <w:szCs w:val="21"/>
              </w:rPr>
            </w:pPr>
            <w:r>
              <w:rPr>
                <w:rFonts w:hint="eastAsia"/>
                <w:szCs w:val="21"/>
              </w:rPr>
              <w:t>特此申请和承诺</w:t>
            </w:r>
            <w:r>
              <w:rPr>
                <w:rFonts w:hint="eastAsia" w:ascii="宋体" w:hAnsi="宋体" w:cs="宋体"/>
                <w:kern w:val="0"/>
                <w:szCs w:val="21"/>
              </w:rPr>
              <w:t>　</w:t>
            </w:r>
          </w:p>
          <w:p>
            <w:pPr>
              <w:widowControl/>
              <w:ind w:firstLine="420" w:firstLineChars="200"/>
              <w:jc w:val="right"/>
              <w:rPr>
                <w:rFonts w:ascii="宋体" w:hAnsi="宋体" w:cs="宋体"/>
                <w:kern w:val="0"/>
                <w:szCs w:val="21"/>
              </w:rPr>
            </w:pPr>
          </w:p>
          <w:p>
            <w:pPr>
              <w:widowControl/>
              <w:wordWrap w:val="0"/>
              <w:ind w:firstLine="420" w:firstLineChars="200"/>
              <w:jc w:val="right"/>
              <w:rPr>
                <w:rFonts w:ascii="宋体" w:hAnsi="宋体" w:cs="宋体"/>
                <w:kern w:val="0"/>
                <w:szCs w:val="21"/>
              </w:rPr>
            </w:pPr>
            <w:r>
              <w:rPr>
                <w:rFonts w:hint="eastAsia" w:ascii="宋体" w:hAnsi="宋体" w:cs="宋体"/>
                <w:kern w:val="0"/>
                <w:szCs w:val="21"/>
              </w:rPr>
              <w:t>承诺人（签名/签章）：</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874" w:hRule="atLeast"/>
          <w:jc w:val="center"/>
        </w:trPr>
        <w:tc>
          <w:tcPr>
            <w:tcW w:w="367" w:type="dxa"/>
            <w:tcBorders>
              <w:top w:val="nil"/>
              <w:left w:val="single" w:color="auto" w:sz="8" w:space="0"/>
              <w:bottom w:val="single" w:color="000000" w:sz="8"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备注</w:t>
            </w:r>
          </w:p>
        </w:tc>
        <w:tc>
          <w:tcPr>
            <w:tcW w:w="8693" w:type="dxa"/>
            <w:gridSpan w:val="4"/>
            <w:tcBorders>
              <w:top w:val="single" w:color="auto" w:sz="4" w:space="0"/>
              <w:left w:val="nil"/>
              <w:bottom w:val="single" w:color="auto" w:sz="8" w:space="0"/>
              <w:right w:val="single" w:color="000000" w:sz="8" w:space="0"/>
            </w:tcBorders>
            <w:vAlign w:val="center"/>
          </w:tcPr>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户  名：湖北东源拍卖有限公司       </w:t>
            </w:r>
          </w:p>
          <w:p>
            <w:pPr>
              <w:spacing w:line="320" w:lineRule="exact"/>
              <w:ind w:firstLine="420" w:firstLineChars="200"/>
              <w:rPr>
                <w:szCs w:val="21"/>
                <w:u w:val="single"/>
              </w:rPr>
            </w:pPr>
            <w:r>
              <w:rPr>
                <w:rFonts w:hint="eastAsia" w:asciiTheme="minorEastAsia" w:hAnsiTheme="minorEastAsia" w:eastAsiaTheme="minorEastAsia" w:cstheme="minorEastAsia"/>
                <w:szCs w:val="21"/>
              </w:rPr>
              <w:t>帐  号：567780884022             行  号：104533206367</w:t>
            </w:r>
          </w:p>
        </w:tc>
      </w:tr>
      <w:tr>
        <w:tblPrEx>
          <w:tblCellMar>
            <w:top w:w="0" w:type="dxa"/>
            <w:left w:w="108" w:type="dxa"/>
            <w:bottom w:w="0" w:type="dxa"/>
            <w:right w:w="108" w:type="dxa"/>
          </w:tblCellMar>
        </w:tblPrEx>
        <w:trPr>
          <w:trHeight w:val="633" w:hRule="atLeast"/>
          <w:jc w:val="center"/>
        </w:trPr>
        <w:tc>
          <w:tcPr>
            <w:tcW w:w="9060" w:type="dxa"/>
            <w:gridSpan w:val="5"/>
            <w:tcBorders>
              <w:top w:val="nil"/>
              <w:left w:val="nil"/>
              <w:bottom w:val="nil"/>
              <w:right w:val="nil"/>
            </w:tcBorders>
            <w:vAlign w:val="center"/>
          </w:tcPr>
          <w:p>
            <w:pPr>
              <w:widowControl/>
              <w:jc w:val="left"/>
              <w:rPr>
                <w:rFonts w:ascii="宋体" w:hAnsi="宋体" w:cs="宋体"/>
                <w:bCs/>
                <w:kern w:val="0"/>
                <w:sz w:val="18"/>
                <w:szCs w:val="18"/>
                <w:highlight w:val="darkBlue"/>
              </w:rPr>
            </w:pPr>
            <w:r>
              <w:rPr>
                <w:rFonts w:hint="eastAsia" w:ascii="宋体" w:hAnsi="宋体" w:cs="宋体"/>
                <w:bCs/>
                <w:kern w:val="0"/>
                <w:sz w:val="18"/>
                <w:szCs w:val="18"/>
              </w:rPr>
              <w:t>竞买人附交：</w:t>
            </w:r>
            <w:r>
              <w:rPr>
                <w:rFonts w:hint="eastAsia" w:ascii="方正书宋简体" w:hAnsi="方正书宋简体" w:eastAsia="方正书宋简体" w:cs="方正书宋简体"/>
                <w:b/>
                <w:bCs/>
                <w:kern w:val="0"/>
                <w:sz w:val="18"/>
                <w:szCs w:val="18"/>
              </w:rPr>
              <w:t>1、营业执照（复印件）；2、法定代表人身份证（复印件）；3、委托书及委托代理人身份证（复印件）；4、所有复印件需盖章或签字，并与原件核对无误；5、代交保证金证明书；6、保证金缴纳凭证</w:t>
            </w:r>
          </w:p>
        </w:tc>
      </w:tr>
    </w:tbl>
    <w:p>
      <w:pPr>
        <w:spacing w:line="360" w:lineRule="auto"/>
        <w:ind w:right="420" w:firstLine="2100" w:firstLineChars="1000"/>
        <w:rPr>
          <w:szCs w:val="21"/>
        </w:rPr>
      </w:pPr>
      <w:r>
        <w:rPr>
          <w:rFonts w:hint="eastAsia"/>
          <w:szCs w:val="21"/>
        </w:rPr>
        <w:t>竞买申请人：</w:t>
      </w:r>
      <w:r>
        <w:rPr>
          <w:rFonts w:hint="eastAsia" w:hAnsi="宋体"/>
          <w:szCs w:val="21"/>
          <w:u w:val="single"/>
        </w:rPr>
        <w:t xml:space="preserve">                  </w:t>
      </w:r>
      <w:r>
        <w:rPr>
          <w:rFonts w:hint="eastAsia"/>
          <w:szCs w:val="21"/>
        </w:rPr>
        <w:t xml:space="preserve"> （盖章）     </w:t>
      </w:r>
    </w:p>
    <w:p>
      <w:pPr>
        <w:jc w:val="center"/>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申请日期：</w:t>
      </w:r>
      <w:r>
        <w:rPr>
          <w:rFonts w:hint="eastAsia" w:hAnsi="宋体"/>
          <w:szCs w:val="21"/>
          <w:u w:val="single"/>
        </w:rPr>
        <w:t xml:space="preserve">               </w:t>
      </w:r>
    </w:p>
    <w:p>
      <w:pP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竞 买 协 议</w:t>
      </w:r>
    </w:p>
    <w:p>
      <w:pPr>
        <w:spacing w:line="560" w:lineRule="exact"/>
        <w:jc w:val="center"/>
        <w:rPr>
          <w:rFonts w:ascii="方正小标宋简体" w:eastAsia="方正小标宋简体"/>
          <w:sz w:val="44"/>
          <w:szCs w:val="44"/>
        </w:rPr>
      </w:pPr>
    </w:p>
    <w:p>
      <w:pPr>
        <w:spacing w:line="560" w:lineRule="exact"/>
        <w:rPr>
          <w:rFonts w:ascii="方正仿宋简体" w:eastAsia="方正仿宋简体"/>
          <w:sz w:val="32"/>
          <w:szCs w:val="32"/>
          <w:u w:val="single"/>
        </w:rPr>
      </w:pPr>
      <w:r>
        <w:rPr>
          <w:rFonts w:hint="eastAsia" w:ascii="方正仿宋简体" w:eastAsia="方正仿宋简体"/>
          <w:sz w:val="32"/>
          <w:szCs w:val="32"/>
        </w:rPr>
        <w:t>拍卖人：(甲方)</w:t>
      </w:r>
      <w:r>
        <w:rPr>
          <w:rFonts w:hint="eastAsia" w:ascii="方正仿宋简体" w:eastAsia="方正仿宋简体"/>
          <w:sz w:val="32"/>
          <w:szCs w:val="32"/>
          <w:u w:val="single"/>
        </w:rPr>
        <w:t xml:space="preserve">     湖北东源拍卖有限公司       </w:t>
      </w:r>
    </w:p>
    <w:p>
      <w:pPr>
        <w:spacing w:line="560" w:lineRule="exact"/>
        <w:rPr>
          <w:rFonts w:ascii="方正仿宋简体" w:eastAsia="方正仿宋简体"/>
          <w:sz w:val="32"/>
          <w:szCs w:val="32"/>
          <w:u w:val="single"/>
        </w:rPr>
      </w:pPr>
      <w:r>
        <w:rPr>
          <w:rFonts w:hint="eastAsia" w:ascii="方正仿宋简体" w:eastAsia="方正仿宋简体"/>
          <w:sz w:val="32"/>
          <w:szCs w:val="32"/>
        </w:rPr>
        <w:t>竞买人：(乙方)</w:t>
      </w:r>
      <w:r>
        <w:rPr>
          <w:rFonts w:hint="eastAsia" w:ascii="方正仿宋简体" w:eastAsia="方正仿宋简体"/>
          <w:sz w:val="32"/>
          <w:szCs w:val="32"/>
          <w:u w:val="single"/>
        </w:rPr>
        <w:t xml:space="preserve">                                </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根据《中华人民共和国民法典》、《中华人民共和国拍卖法》相关规定，经双方平等协商，达成如下协议。</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一、拍卖标的</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乙方根据甲方于2022年</w:t>
      </w:r>
      <w:r>
        <w:rPr>
          <w:rFonts w:hint="eastAsia" w:ascii="方正仿宋简体" w:eastAsia="方正仿宋简体"/>
          <w:sz w:val="32"/>
          <w:szCs w:val="32"/>
          <w:lang w:val="en-US" w:eastAsia="zh-CN"/>
        </w:rPr>
        <w:t>4</w:t>
      </w:r>
      <w:r>
        <w:rPr>
          <w:rFonts w:hint="eastAsia" w:ascii="方正仿宋简体" w:eastAsia="方正仿宋简体"/>
          <w:sz w:val="32"/>
          <w:szCs w:val="32"/>
        </w:rPr>
        <w:t>月</w:t>
      </w:r>
      <w:r>
        <w:rPr>
          <w:rFonts w:hint="eastAsia" w:ascii="方正仿宋简体" w:eastAsia="方正仿宋简体"/>
          <w:sz w:val="32"/>
          <w:szCs w:val="32"/>
          <w:lang w:val="en-US" w:eastAsia="zh-CN"/>
        </w:rPr>
        <w:t>12</w:t>
      </w:r>
      <w:r>
        <w:rPr>
          <w:rFonts w:hint="eastAsia" w:ascii="方正仿宋简体" w:eastAsia="方正仿宋简体"/>
          <w:sz w:val="32"/>
          <w:szCs w:val="32"/>
        </w:rPr>
        <w:t>日在</w:t>
      </w:r>
      <w:r>
        <w:rPr>
          <w:rFonts w:hint="eastAsia" w:ascii="方正仿宋简体" w:eastAsia="方正仿宋简体"/>
          <w:sz w:val="32"/>
          <w:szCs w:val="32"/>
          <w:lang w:val="en-US" w:eastAsia="zh-CN"/>
        </w:rPr>
        <w:t>好易拍网络拍卖平台</w:t>
      </w:r>
      <w:r>
        <w:rPr>
          <w:rFonts w:hint="eastAsia" w:ascii="方正仿宋简体" w:eastAsia="方正仿宋简体"/>
          <w:sz w:val="32"/>
          <w:szCs w:val="32"/>
        </w:rPr>
        <w:t>上发布并在标的物所在地张贴《</w:t>
      </w:r>
      <w:r>
        <w:rPr>
          <w:rFonts w:hint="eastAsia" w:ascii="方正仿宋简体" w:eastAsia="方正仿宋简体"/>
          <w:sz w:val="32"/>
          <w:szCs w:val="32"/>
          <w:u w:val="single"/>
        </w:rPr>
        <w:t>拍卖公告</w:t>
      </w:r>
      <w:r>
        <w:rPr>
          <w:rFonts w:hint="eastAsia" w:ascii="方正仿宋简体" w:eastAsia="方正仿宋简体"/>
          <w:sz w:val="32"/>
          <w:szCs w:val="32"/>
        </w:rPr>
        <w:t>》，了解以下内容并愿意作为竞买人参加竞买。</w:t>
      </w:r>
    </w:p>
    <w:p>
      <w:pPr>
        <w:spacing w:line="560"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1、拍卖标的物：</w:t>
      </w:r>
      <w:r>
        <w:rPr>
          <w:rFonts w:hint="eastAsia" w:ascii="仿宋_GB2312" w:hAnsi="仿宋_GB2312" w:eastAsia="仿宋_GB2312" w:cs="仿宋_GB2312"/>
          <w:sz w:val="32"/>
          <w:szCs w:val="32"/>
          <w:u w:val="single"/>
        </w:rPr>
        <w:t xml:space="preserve">                                </w:t>
      </w:r>
      <w:r>
        <w:rPr>
          <w:rFonts w:hint="eastAsia" w:ascii="方正仿宋简体" w:eastAsia="方正仿宋简体"/>
          <w:sz w:val="32"/>
          <w:szCs w:val="32"/>
        </w:rPr>
        <w:t>。</w:t>
      </w:r>
    </w:p>
    <w:p>
      <w:pPr>
        <w:spacing w:line="560" w:lineRule="exact"/>
        <w:ind w:left="958" w:leftChars="304" w:hanging="320" w:hangingChars="100"/>
        <w:rPr>
          <w:rFonts w:ascii="方正仿宋简体" w:eastAsia="方正仿宋简体"/>
          <w:sz w:val="32"/>
          <w:szCs w:val="32"/>
          <w:u w:val="single"/>
        </w:rPr>
      </w:pPr>
      <w:r>
        <w:rPr>
          <w:rFonts w:hint="eastAsia" w:ascii="方正仿宋简体" w:eastAsia="方正仿宋简体"/>
          <w:sz w:val="32"/>
          <w:szCs w:val="32"/>
        </w:rPr>
        <w:t>2.拍卖标的物展示时间及地点：</w:t>
      </w:r>
      <w:r>
        <w:rPr>
          <w:rFonts w:hint="eastAsia" w:ascii="方正仿宋简体" w:eastAsia="方正仿宋简体"/>
          <w:sz w:val="32"/>
          <w:szCs w:val="32"/>
          <w:u w:val="single"/>
        </w:rPr>
        <w:t>2022</w:t>
      </w:r>
      <w:r>
        <w:rPr>
          <w:rFonts w:hint="eastAsia" w:ascii="方正仿宋简体" w:eastAsia="方正仿宋简体"/>
          <w:sz w:val="32"/>
          <w:szCs w:val="32"/>
        </w:rPr>
        <w:t>年</w:t>
      </w:r>
      <w:r>
        <w:rPr>
          <w:rFonts w:hint="eastAsia" w:ascii="方正仿宋简体" w:eastAsia="方正仿宋简体"/>
          <w:sz w:val="32"/>
          <w:szCs w:val="32"/>
          <w:lang w:val="en-US" w:eastAsia="zh-CN"/>
        </w:rPr>
        <w:t>4</w:t>
      </w:r>
      <w:r>
        <w:rPr>
          <w:rFonts w:hint="eastAsia" w:ascii="方正仿宋简体" w:eastAsia="方正仿宋简体"/>
          <w:sz w:val="32"/>
          <w:szCs w:val="32"/>
        </w:rPr>
        <w:t>月</w:t>
      </w:r>
      <w:r>
        <w:rPr>
          <w:rFonts w:hint="eastAsia" w:ascii="方正仿宋简体" w:eastAsia="方正仿宋简体"/>
          <w:sz w:val="32"/>
          <w:szCs w:val="32"/>
          <w:u w:val="single"/>
        </w:rPr>
        <w:t xml:space="preserve"> </w:t>
      </w:r>
      <w:r>
        <w:rPr>
          <w:rFonts w:hint="eastAsia" w:ascii="方正仿宋简体" w:eastAsia="方正仿宋简体"/>
          <w:sz w:val="32"/>
          <w:szCs w:val="32"/>
          <w:u w:val="single"/>
          <w:lang w:val="en-US" w:eastAsia="zh-CN"/>
        </w:rPr>
        <w:t>12</w:t>
      </w:r>
      <w:r>
        <w:rPr>
          <w:rFonts w:hint="eastAsia" w:ascii="方正仿宋简体" w:eastAsia="方正仿宋简体"/>
          <w:sz w:val="32"/>
          <w:szCs w:val="32"/>
        </w:rPr>
        <w:t>日至</w:t>
      </w:r>
      <w:r>
        <w:rPr>
          <w:rFonts w:hint="eastAsia" w:ascii="方正仿宋简体" w:eastAsia="方正仿宋简体"/>
          <w:sz w:val="32"/>
          <w:szCs w:val="32"/>
          <w:u w:val="single"/>
        </w:rPr>
        <w:t>2022</w:t>
      </w:r>
      <w:r>
        <w:rPr>
          <w:rFonts w:hint="eastAsia" w:ascii="方正仿宋简体" w:eastAsia="方正仿宋简体"/>
          <w:sz w:val="32"/>
          <w:szCs w:val="32"/>
        </w:rPr>
        <w:t>年</w:t>
      </w:r>
      <w:r>
        <w:rPr>
          <w:rFonts w:hint="eastAsia" w:ascii="方正仿宋简体" w:eastAsia="方正仿宋简体"/>
          <w:sz w:val="32"/>
          <w:szCs w:val="32"/>
          <w:lang w:val="en-US" w:eastAsia="zh-CN"/>
        </w:rPr>
        <w:t>4</w:t>
      </w:r>
      <w:r>
        <w:rPr>
          <w:rFonts w:hint="eastAsia" w:ascii="方正仿宋简体" w:eastAsia="方正仿宋简体"/>
          <w:sz w:val="32"/>
          <w:szCs w:val="32"/>
        </w:rPr>
        <w:t>月</w:t>
      </w:r>
      <w:r>
        <w:rPr>
          <w:rFonts w:hint="eastAsia" w:ascii="方正仿宋简体" w:eastAsia="方正仿宋简体"/>
          <w:sz w:val="32"/>
          <w:szCs w:val="32"/>
          <w:u w:val="single"/>
        </w:rPr>
        <w:t xml:space="preserve"> </w:t>
      </w:r>
      <w:r>
        <w:rPr>
          <w:rFonts w:hint="eastAsia" w:ascii="方正仿宋简体" w:eastAsia="方正仿宋简体"/>
          <w:sz w:val="32"/>
          <w:szCs w:val="32"/>
          <w:u w:val="single"/>
          <w:lang w:val="en-US" w:eastAsia="zh-CN"/>
        </w:rPr>
        <w:t>25</w:t>
      </w:r>
      <w:r>
        <w:rPr>
          <w:rFonts w:hint="eastAsia" w:ascii="方正仿宋简体" w:eastAsia="方正仿宋简体"/>
          <w:sz w:val="32"/>
          <w:szCs w:val="32"/>
          <w:u w:val="single"/>
        </w:rPr>
        <w:t xml:space="preserve"> </w:t>
      </w:r>
      <w:r>
        <w:rPr>
          <w:rFonts w:hint="eastAsia" w:ascii="方正仿宋简体" w:eastAsia="方正仿宋简体"/>
          <w:sz w:val="32"/>
          <w:szCs w:val="32"/>
        </w:rPr>
        <w:t>日期间标的物所在地。</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3.拍卖标的物现状：按展示时期现状。</w:t>
      </w:r>
    </w:p>
    <w:p>
      <w:pPr>
        <w:spacing w:line="560" w:lineRule="exact"/>
        <w:ind w:firstLine="640" w:firstLineChars="200"/>
        <w:rPr>
          <w:rFonts w:ascii="方正仿宋简体" w:eastAsia="方正仿宋简体"/>
          <w:sz w:val="32"/>
          <w:szCs w:val="32"/>
        </w:rPr>
      </w:pPr>
      <w:r>
        <w:rPr>
          <w:rFonts w:hint="eastAsia" w:ascii="方正黑体简体" w:eastAsia="方正黑体简体"/>
          <w:sz w:val="32"/>
          <w:szCs w:val="32"/>
        </w:rPr>
        <w:t>二、标的瑕疵</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甲方应当向乙方说明拍卖标的物的瑕疵。</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乙方有权了解拍卖标的物的瑕疵，有权查验拍卖标的物及查阅标的物的相关材料。乙方一旦进入拍卖会现场，即表明已经查验或了解拍卖标的物，并愿意承担相应责任。</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三、竞买保证金</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乙方应于2022年</w:t>
      </w:r>
      <w:r>
        <w:rPr>
          <w:rFonts w:hint="eastAsia" w:ascii="方正仿宋简体" w:eastAsia="方正仿宋简体"/>
          <w:sz w:val="32"/>
          <w:szCs w:val="32"/>
          <w:lang w:val="en-US" w:eastAsia="zh-CN"/>
        </w:rPr>
        <w:t>4</w:t>
      </w:r>
      <w:r>
        <w:rPr>
          <w:rFonts w:hint="eastAsia" w:ascii="方正仿宋简体" w:eastAsia="方正仿宋简体"/>
          <w:sz w:val="32"/>
          <w:szCs w:val="32"/>
        </w:rPr>
        <w:t xml:space="preserve">月 </w:t>
      </w:r>
      <w:r>
        <w:rPr>
          <w:rFonts w:hint="eastAsia" w:ascii="方正仿宋简体" w:eastAsia="方正仿宋简体"/>
          <w:sz w:val="32"/>
          <w:szCs w:val="32"/>
          <w:lang w:val="en-US" w:eastAsia="zh-CN"/>
        </w:rPr>
        <w:t>25</w:t>
      </w:r>
      <w:r>
        <w:rPr>
          <w:rFonts w:hint="eastAsia" w:ascii="方正仿宋简体" w:eastAsia="方正仿宋简体"/>
          <w:sz w:val="32"/>
          <w:szCs w:val="32"/>
        </w:rPr>
        <w:t>日上午10：00时前将竞买保证金</w:t>
      </w:r>
      <w:r>
        <w:rPr>
          <w:rFonts w:hint="eastAsia" w:ascii="方正仿宋简体" w:eastAsia="方正仿宋简体"/>
          <w:sz w:val="32"/>
          <w:szCs w:val="32"/>
          <w:u w:val="single"/>
        </w:rPr>
        <w:t xml:space="preserve">       </w:t>
      </w:r>
      <w:r>
        <w:rPr>
          <w:rFonts w:hint="eastAsia" w:ascii="方正仿宋简体" w:eastAsia="方正仿宋简体"/>
          <w:sz w:val="32"/>
          <w:szCs w:val="32"/>
        </w:rPr>
        <w:t>万元(￥</w:t>
      </w:r>
      <w:r>
        <w:rPr>
          <w:rFonts w:hint="eastAsia" w:ascii="方正仿宋简体" w:eastAsia="方正仿宋简体"/>
          <w:sz w:val="32"/>
          <w:szCs w:val="32"/>
          <w:u w:val="single"/>
        </w:rPr>
        <w:t xml:space="preserve">         </w:t>
      </w:r>
      <w:r>
        <w:rPr>
          <w:rFonts w:hint="eastAsia" w:ascii="方正仿宋简体" w:eastAsia="方正仿宋简体"/>
          <w:sz w:val="32"/>
          <w:szCs w:val="32"/>
        </w:rPr>
        <w:t>元)存入甲方《拍卖公告》指定帐户。</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乙方支付了竞买保证金，参加了竞买，但未成为买受人的，甲方在拍卖会结束后</w:t>
      </w:r>
      <w:r>
        <w:rPr>
          <w:rFonts w:hint="eastAsia" w:ascii="方正仿宋简体" w:eastAsia="方正仿宋简体"/>
          <w:sz w:val="32"/>
          <w:szCs w:val="32"/>
          <w:u w:val="single"/>
        </w:rPr>
        <w:t>3</w:t>
      </w:r>
      <w:r>
        <w:rPr>
          <w:rFonts w:hint="eastAsia" w:ascii="方正仿宋简体" w:eastAsia="方正仿宋简体"/>
          <w:sz w:val="32"/>
          <w:szCs w:val="32"/>
        </w:rPr>
        <w:t>日内将保证金如数退还乙方。</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保证金不是定金，保证金只用于《拍卖法》第三十九条第二款规定的情况。</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四、拍卖方式</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拍卖师应在拍卖会开始之前宣布本次拍卖会的拍卖方式，并告知竞买人，拍卖师可根据现场竞价情况调整竞价阶梯。</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乙方的最高应价经拍卖师落槌后即表示拍卖成交，双方不得反悔。</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乙方成为买受人后，应与甲方当场签署《拍卖成交确认书》，拒不签署的，甲方除不退还竞买保证金外，还将依据《拍卖法》追索乙方因此给拍卖委托人和甲方造成的经济损失。</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五、拍卖佣金的支付</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乙方成为买受人后，应在拍卖成交当日按拍卖成交价的</w:t>
      </w:r>
      <w:r>
        <w:rPr>
          <w:rFonts w:hint="eastAsia" w:ascii="方正仿宋简体" w:eastAsia="方正仿宋简体"/>
          <w:sz w:val="32"/>
          <w:szCs w:val="32"/>
          <w:u w:val="single"/>
        </w:rPr>
        <w:t xml:space="preserve"> 5 </w:t>
      </w:r>
      <w:r>
        <w:rPr>
          <w:rFonts w:hint="eastAsia" w:ascii="方正仿宋简体" w:eastAsia="方正仿宋简体"/>
          <w:sz w:val="32"/>
          <w:szCs w:val="32"/>
        </w:rPr>
        <w:t>％向甲方支付拍卖佣金。拍卖佣金可以直接从竞买保证金中扣除。</w:t>
      </w:r>
    </w:p>
    <w:p>
      <w:pPr>
        <w:spacing w:line="560" w:lineRule="exact"/>
        <w:ind w:firstLine="640" w:firstLineChars="200"/>
        <w:rPr>
          <w:rFonts w:ascii="方正仿宋简体" w:eastAsia="方正仿宋简体"/>
          <w:sz w:val="32"/>
          <w:szCs w:val="32"/>
        </w:rPr>
      </w:pPr>
      <w:r>
        <w:rPr>
          <w:rFonts w:hint="eastAsia" w:ascii="方正黑体简体" w:eastAsia="方正黑体简体"/>
          <w:sz w:val="32"/>
          <w:szCs w:val="32"/>
        </w:rPr>
        <w:t>六、拍卖成交款支付及拍卖标的物移交</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1、拍卖标的经拍卖成交的，买受人须在拍卖成交之日起 按《拍卖成交确认书》约定交清。</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2、在交清成交价款和佣金后，买受人凭本公司出具的《拍卖成交确认书》、《标的物移交通知书》，由委托方负</w:t>
      </w:r>
      <w:r>
        <w:rPr>
          <w:rFonts w:hint="eastAsia" w:ascii="方正仿宋简体" w:hAnsi="宋体" w:eastAsia="方正仿宋简体"/>
          <w:sz w:val="32"/>
          <w:szCs w:val="32"/>
        </w:rPr>
        <w:t>责</w:t>
      </w:r>
      <w:r>
        <w:rPr>
          <w:rFonts w:hint="eastAsia" w:ascii="方正仿宋简体" w:eastAsia="方正仿宋简体"/>
          <w:sz w:val="32"/>
          <w:szCs w:val="32"/>
        </w:rPr>
        <w:t>办理标的物移交手续。</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七、其它约定</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甲方和其他竞买人、拍卖委托人不得恶意串通。</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乙方和其他竞买人、拍卖委托人不得恶意串通。</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八、违约责任</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1.甲方未说明拍卖标的物瑕疵，给乙方造成损失的，应赔偿乙方相应损失。</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2.甲方和其它竞买人、拍卖委托人恶意串通损害乙方利益的，应承担法律责任，并赔偿乙方经济损失。</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3.甲方不能按照约定交付拍卖标的物的，乙方有权退回标的，并要求甲方赔偿经济损失。</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4.乙方无故单方终止本协议时，甲方征得委托人同意可再行拍卖。再行拍卖时，原买受人应当支付第一次拍卖中本人及委托人应当支付的佣金。再行拍卖的价款低于原拍卖价款的，原买受人应当补足差额。</w:t>
      </w:r>
    </w:p>
    <w:p>
      <w:pPr>
        <w:spacing w:line="560" w:lineRule="exact"/>
        <w:ind w:firstLine="640" w:firstLineChars="200"/>
        <w:rPr>
          <w:rFonts w:ascii="方正仿宋简体" w:eastAsia="方正仿宋简体"/>
          <w:sz w:val="32"/>
          <w:szCs w:val="32"/>
          <w:u w:val="single"/>
        </w:rPr>
      </w:pPr>
      <w:r>
        <w:rPr>
          <w:rFonts w:hint="eastAsia" w:ascii="方正仿宋简体" w:eastAsia="方正仿宋简体"/>
          <w:sz w:val="32"/>
          <w:szCs w:val="32"/>
        </w:rPr>
        <w:t>5.乙方和其它竞买人、拍卖委托人恶意串通损害甲方利益的，应承担法律责任，并赔偿甲方经济损失。</w:t>
      </w:r>
    </w:p>
    <w:p>
      <w:pPr>
        <w:spacing w:line="560" w:lineRule="exact"/>
        <w:ind w:firstLine="640" w:firstLineChars="200"/>
        <w:rPr>
          <w:rFonts w:ascii="方正仿宋简体" w:eastAsia="方正仿宋简体"/>
          <w:sz w:val="32"/>
          <w:szCs w:val="32"/>
        </w:rPr>
      </w:pPr>
      <w:r>
        <w:rPr>
          <w:rFonts w:hint="eastAsia" w:ascii="方正黑体简体" w:eastAsia="方正黑体简体"/>
          <w:sz w:val="32"/>
          <w:szCs w:val="32"/>
        </w:rPr>
        <w:t>九、</w:t>
      </w:r>
      <w:r>
        <w:rPr>
          <w:rFonts w:hint="eastAsia" w:ascii="方正仿宋简体" w:eastAsia="方正仿宋简体"/>
          <w:sz w:val="32"/>
          <w:szCs w:val="32"/>
        </w:rPr>
        <w:t>本协议未尽事宜，由甲、乙双方友好协商解决，协商不成时，由下列</w:t>
      </w:r>
      <w:r>
        <w:rPr>
          <w:rFonts w:hint="eastAsia" w:ascii="方正仿宋简体" w:eastAsia="方正仿宋简体"/>
          <w:sz w:val="32"/>
          <w:szCs w:val="32"/>
          <w:u w:val="single"/>
        </w:rPr>
        <w:t xml:space="preserve">  第2  </w:t>
      </w:r>
      <w:r>
        <w:rPr>
          <w:rFonts w:hint="eastAsia" w:ascii="方正仿宋简体" w:eastAsia="方正仿宋简体"/>
          <w:sz w:val="32"/>
          <w:szCs w:val="32"/>
        </w:rPr>
        <w:t>种方式解决。</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1.提交</w:t>
      </w:r>
      <w:r>
        <w:rPr>
          <w:rFonts w:hint="eastAsia" w:ascii="方正仿宋简体" w:eastAsia="方正仿宋简体"/>
          <w:sz w:val="32"/>
          <w:szCs w:val="32"/>
          <w:u w:val="single"/>
        </w:rPr>
        <w:t xml:space="preserve">                       </w:t>
      </w:r>
      <w:r>
        <w:rPr>
          <w:rFonts w:hint="eastAsia" w:ascii="方正仿宋简体" w:eastAsia="方正仿宋简体"/>
          <w:sz w:val="32"/>
          <w:szCs w:val="32"/>
        </w:rPr>
        <w:t>仲裁委员会仲裁。</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2.依法向</w:t>
      </w:r>
      <w:r>
        <w:rPr>
          <w:rFonts w:hint="eastAsia" w:ascii="方正仿宋简体" w:eastAsia="方正仿宋简体"/>
          <w:sz w:val="32"/>
          <w:szCs w:val="32"/>
          <w:u w:val="single"/>
        </w:rPr>
        <w:t xml:space="preserve"> 有管辖权 </w:t>
      </w:r>
      <w:r>
        <w:rPr>
          <w:rFonts w:hint="eastAsia" w:ascii="方正仿宋简体" w:eastAsia="方正仿宋简体"/>
          <w:sz w:val="32"/>
          <w:szCs w:val="32"/>
        </w:rPr>
        <w:t>人民法院提起诉讼。</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本协议一式两份，自乙方交纳保证金且甲、乙双方签字(盖章)后生效。</w:t>
      </w:r>
    </w:p>
    <w:p>
      <w:pPr>
        <w:spacing w:line="560" w:lineRule="exact"/>
        <w:ind w:firstLine="640" w:firstLineChars="200"/>
        <w:rPr>
          <w:rFonts w:ascii="方正仿宋简体" w:eastAsia="方正仿宋简体"/>
          <w:sz w:val="32"/>
          <w:szCs w:val="32"/>
        </w:rPr>
      </w:pP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甲    方：                   乙    方：</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联系电话：                   联系电话：</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地    址：                   地    址：</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代 理 人：                   代 理 人：</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联系电话：                   联系电话：</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地    址：                   地    址：</w:t>
      </w:r>
    </w:p>
    <w:p>
      <w:pPr>
        <w:spacing w:line="560" w:lineRule="exact"/>
        <w:ind w:firstLine="640" w:firstLineChars="200"/>
        <w:rPr>
          <w:rFonts w:ascii="方正仿宋简体" w:eastAsia="方正仿宋简体"/>
          <w:sz w:val="32"/>
          <w:szCs w:val="32"/>
        </w:rPr>
      </w:pPr>
    </w:p>
    <w:p>
      <w:pPr>
        <w:spacing w:line="560" w:lineRule="exact"/>
        <w:ind w:firstLine="5120" w:firstLineChars="1600"/>
        <w:rPr>
          <w:rFonts w:ascii="仿宋" w:hAnsi="仿宋" w:eastAsia="仿宋" w:cs="仿宋"/>
          <w:sz w:val="32"/>
          <w:szCs w:val="32"/>
        </w:rPr>
      </w:pPr>
    </w:p>
    <w:p>
      <w:pPr>
        <w:spacing w:line="560" w:lineRule="exact"/>
        <w:jc w:val="center"/>
        <w:rPr>
          <w:rFonts w:ascii="方正仿宋简体" w:eastAsia="方正仿宋简体"/>
          <w:sz w:val="32"/>
          <w:szCs w:val="32"/>
        </w:rPr>
        <w:sectPr>
          <w:footerReference r:id="rId5" w:type="default"/>
          <w:pgSz w:w="11906" w:h="16838"/>
          <w:pgMar w:top="1701" w:right="1701" w:bottom="1701" w:left="1701" w:header="851" w:footer="1247" w:gutter="0"/>
          <w:pgNumType w:start="12"/>
          <w:cols w:space="0" w:num="1"/>
          <w:docGrid w:type="lines" w:linePitch="312" w:charSpace="0"/>
        </w:sectPr>
      </w:pPr>
      <w:r>
        <w:rPr>
          <w:rFonts w:hint="eastAsia" w:ascii="方正仿宋简体" w:eastAsia="方正仿宋简体"/>
          <w:sz w:val="32"/>
          <w:szCs w:val="32"/>
        </w:rPr>
        <w:t xml:space="preserve">                  2022年</w:t>
      </w:r>
      <w:r>
        <w:rPr>
          <w:rFonts w:hint="eastAsia" w:ascii="方正仿宋简体" w:eastAsia="方正仿宋简体"/>
          <w:sz w:val="32"/>
          <w:szCs w:val="32"/>
          <w:lang w:val="en-US" w:eastAsia="zh-CN"/>
        </w:rPr>
        <w:t>4</w:t>
      </w:r>
      <w:r>
        <w:rPr>
          <w:rFonts w:hint="eastAsia" w:ascii="方正仿宋简体" w:eastAsia="方正仿宋简体"/>
          <w:sz w:val="32"/>
          <w:szCs w:val="32"/>
        </w:rPr>
        <w:t>月   日</w:t>
      </w:r>
    </w:p>
    <w:p>
      <w:pPr>
        <w:spacing w:line="500" w:lineRule="exact"/>
        <w:jc w:val="center"/>
        <w:rPr>
          <w:rFonts w:ascii="方正小标宋简体" w:eastAsia="方正小标宋简体"/>
          <w:spacing w:val="34"/>
          <w:sz w:val="40"/>
          <w:szCs w:val="40"/>
        </w:rPr>
      </w:pPr>
      <w:r>
        <w:rPr>
          <w:rFonts w:hint="eastAsia" w:ascii="方正小标宋简体" w:eastAsia="方正小标宋简体"/>
          <w:spacing w:val="34"/>
          <w:sz w:val="40"/>
          <w:szCs w:val="40"/>
        </w:rPr>
        <w:t>竞买资格确认书</w:t>
      </w:r>
    </w:p>
    <w:p>
      <w:pPr>
        <w:rPr>
          <w:rFonts w:ascii="方正书宋简体" w:eastAsia="方正书宋简体"/>
          <w:sz w:val="28"/>
          <w:szCs w:val="28"/>
          <w:u w:val="single"/>
        </w:rPr>
      </w:pPr>
    </w:p>
    <w:p>
      <w:pPr>
        <w:rPr>
          <w:rFonts w:ascii="方正书宋简体" w:eastAsia="方正书宋简体"/>
          <w:sz w:val="28"/>
          <w:szCs w:val="28"/>
        </w:rPr>
      </w:pPr>
      <w:r>
        <w:rPr>
          <w:rFonts w:hint="eastAsia" w:ascii="方正书宋简体" w:eastAsia="方正书宋简体"/>
          <w:sz w:val="28"/>
          <w:szCs w:val="28"/>
          <w:u w:val="single"/>
        </w:rPr>
        <w:t xml:space="preserve">                         </w:t>
      </w:r>
      <w:r>
        <w:rPr>
          <w:rFonts w:hint="eastAsia" w:ascii="方正书宋简体" w:eastAsia="方正书宋简体"/>
          <w:sz w:val="28"/>
          <w:szCs w:val="28"/>
        </w:rPr>
        <w:t>：</w:t>
      </w:r>
    </w:p>
    <w:p>
      <w:pPr>
        <w:spacing w:line="500" w:lineRule="exact"/>
        <w:ind w:firstLine="560" w:firstLineChars="200"/>
        <w:rPr>
          <w:rFonts w:ascii="方正仿宋简体" w:eastAsia="方正仿宋简体"/>
          <w:sz w:val="28"/>
          <w:szCs w:val="28"/>
        </w:rPr>
      </w:pPr>
      <w:r>
        <w:rPr>
          <w:rFonts w:hint="eastAsia" w:ascii="方正仿宋简体" w:eastAsia="方正仿宋简体"/>
          <w:sz w:val="28"/>
          <w:szCs w:val="28"/>
        </w:rPr>
        <w:t>你方提交的《拍卖会资料》收悉。经审查，你方已按规定交纳了竞买保证金，所提交文件资料符合我方本次拍卖文件的规定和要求，现确认你方具备参加本次拍卖竞买资格。请持此《竞买资格确认书》于2022年</w:t>
      </w:r>
      <w:r>
        <w:rPr>
          <w:rFonts w:hint="eastAsia" w:ascii="方正仿宋简体" w:eastAsia="方正仿宋简体"/>
          <w:sz w:val="28"/>
          <w:szCs w:val="28"/>
          <w:lang w:val="en-US" w:eastAsia="zh-CN"/>
        </w:rPr>
        <w:t>4</w:t>
      </w:r>
      <w:r>
        <w:rPr>
          <w:rFonts w:hint="eastAsia" w:ascii="方正仿宋简体" w:eastAsia="方正仿宋简体"/>
          <w:sz w:val="28"/>
          <w:szCs w:val="28"/>
        </w:rPr>
        <w:t>月</w:t>
      </w:r>
      <w:r>
        <w:rPr>
          <w:rFonts w:hint="eastAsia" w:ascii="方正仿宋简体" w:eastAsia="方正仿宋简体"/>
          <w:sz w:val="28"/>
          <w:szCs w:val="28"/>
          <w:lang w:val="en-US" w:eastAsia="zh-CN"/>
        </w:rPr>
        <w:t>25</w:t>
      </w:r>
      <w:r>
        <w:rPr>
          <w:rFonts w:hint="eastAsia" w:ascii="方正仿宋简体" w:eastAsia="方正仿宋简体"/>
          <w:sz w:val="28"/>
          <w:szCs w:val="28"/>
        </w:rPr>
        <w:t>日上午10:00时由湖北东源拍卖有限公司在武汉市                            议室举办的拍卖活动(凭本确认书现场换取竞买号牌，每个号牌限2人进入会场)。</w:t>
      </w:r>
    </w:p>
    <w:p>
      <w:pPr>
        <w:spacing w:line="500" w:lineRule="exact"/>
        <w:ind w:firstLine="560" w:firstLineChars="200"/>
        <w:rPr>
          <w:rFonts w:ascii="方正仿宋简体" w:eastAsia="方正仿宋简体"/>
          <w:sz w:val="28"/>
          <w:szCs w:val="28"/>
        </w:rPr>
      </w:pPr>
    </w:p>
    <w:p>
      <w:pPr>
        <w:spacing w:line="500" w:lineRule="exact"/>
        <w:ind w:firstLine="560" w:firstLineChars="200"/>
        <w:rPr>
          <w:rFonts w:ascii="方正仿宋简体" w:eastAsia="方正仿宋简体"/>
          <w:sz w:val="28"/>
          <w:szCs w:val="28"/>
        </w:rPr>
      </w:pPr>
    </w:p>
    <w:p>
      <w:pPr>
        <w:spacing w:line="500" w:lineRule="exact"/>
        <w:ind w:firstLine="5180" w:firstLineChars="1850"/>
        <w:rPr>
          <w:rFonts w:ascii="方正仿宋简体" w:eastAsia="方正仿宋简体"/>
          <w:sz w:val="28"/>
          <w:szCs w:val="28"/>
        </w:rPr>
      </w:pPr>
      <w:r>
        <w:rPr>
          <w:rFonts w:hint="eastAsia" w:ascii="方正仿宋简体" w:eastAsia="方正仿宋简体"/>
          <w:sz w:val="28"/>
          <w:szCs w:val="28"/>
        </w:rPr>
        <w:t>湖北东源拍卖有限公司</w:t>
      </w:r>
    </w:p>
    <w:p>
      <w:pPr>
        <w:spacing w:line="500" w:lineRule="exact"/>
        <w:ind w:firstLine="5460" w:firstLineChars="1950"/>
        <w:rPr>
          <w:rFonts w:ascii="方正仿宋简体" w:eastAsia="方正仿宋简体"/>
          <w:sz w:val="28"/>
          <w:szCs w:val="28"/>
        </w:rPr>
      </w:pPr>
      <w:r>
        <w:rPr>
          <w:rFonts w:hint="eastAsia" w:ascii="方正仿宋简体" w:eastAsia="方正仿宋简体"/>
          <w:sz w:val="28"/>
          <w:szCs w:val="28"/>
        </w:rPr>
        <w:t>2022年</w:t>
      </w:r>
      <w:r>
        <w:rPr>
          <w:rFonts w:hint="eastAsia" w:ascii="方正仿宋简体" w:eastAsia="方正仿宋简体"/>
          <w:sz w:val="28"/>
          <w:szCs w:val="28"/>
          <w:lang w:val="en-US" w:eastAsia="zh-CN"/>
        </w:rPr>
        <w:t>4</w:t>
      </w:r>
      <w:r>
        <w:rPr>
          <w:rFonts w:hint="eastAsia" w:ascii="方正仿宋简体" w:eastAsia="方正仿宋简体"/>
          <w:sz w:val="28"/>
          <w:szCs w:val="28"/>
        </w:rPr>
        <w:t xml:space="preserve">月  日 </w:t>
      </w:r>
    </w:p>
    <w:p>
      <w:pPr>
        <w:spacing w:line="500" w:lineRule="exact"/>
        <w:jc w:val="center"/>
        <w:rPr>
          <w:rFonts w:ascii="仿宋" w:hAnsi="仿宋" w:eastAsia="仿宋" w:cs="仿宋"/>
          <w:sz w:val="36"/>
          <w:szCs w:val="36"/>
        </w:rPr>
      </w:pPr>
    </w:p>
    <w:p>
      <w:pPr>
        <w:spacing w:line="500" w:lineRule="exact"/>
        <w:jc w:val="center"/>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233680</wp:posOffset>
                </wp:positionV>
                <wp:extent cx="582930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9pt;margin-top:18.4pt;height:0pt;width:459pt;z-index:251665408;mso-width-relative:page;mso-height-relative:page;" filled="f" stroked="t" coordsize="21600,21600" o:gfxdata="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12XK1wAAAAkBAAAPAAAAAAAAAAEAIAAAACIAAABkcnMvZG93bnJldi54bWxQ&#10;SwECFAAUAAAACACHTuJAg7mAT/gBAADzAwAADgAAAAAAAAABACAAAAAmAQAAZHJzL2Uyb0RvYy54&#10;bWxQSwUGAAAAAAYABgBZAQAAkAUAAAAA&#10;">
                <v:fill on="f" focussize="0,0"/>
                <v:stroke weight="1pt" color="#000000" joinstyle="round"/>
                <v:imagedata o:title=""/>
                <o:lock v:ext="edit" aspectratio="f"/>
              </v:line>
            </w:pict>
          </mc:Fallback>
        </mc:AlternateContent>
      </w: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竞买资格确认书（存根联）</w:t>
      </w:r>
    </w:p>
    <w:p>
      <w:pPr>
        <w:spacing w:line="500" w:lineRule="exact"/>
        <w:rPr>
          <w:rFonts w:ascii="方正书宋简体" w:eastAsia="方正书宋简体"/>
          <w:sz w:val="28"/>
          <w:szCs w:val="28"/>
        </w:rPr>
      </w:pPr>
      <w:r>
        <w:rPr>
          <w:rFonts w:hint="eastAsia" w:ascii="方正书宋简体" w:eastAsia="方正书宋简体"/>
          <w:sz w:val="28"/>
          <w:szCs w:val="28"/>
        </w:rPr>
        <w:t>编号：</w:t>
      </w:r>
      <w:r>
        <w:rPr>
          <w:rFonts w:hint="eastAsia" w:ascii="方正书宋简体" w:eastAsia="方正书宋简体"/>
          <w:sz w:val="28"/>
          <w:szCs w:val="28"/>
          <w:u w:val="single"/>
        </w:rPr>
        <w:t xml:space="preserve">       </w:t>
      </w:r>
    </w:p>
    <w:tbl>
      <w:tblPr>
        <w:tblStyle w:val="8"/>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935"/>
        <w:gridCol w:w="147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6"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竞买标的物名称</w:t>
            </w:r>
          </w:p>
        </w:tc>
        <w:tc>
          <w:tcPr>
            <w:tcW w:w="1935"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取得资格单位</w:t>
            </w:r>
          </w:p>
          <w:p>
            <w:pPr>
              <w:spacing w:line="500" w:lineRule="exact"/>
              <w:jc w:val="center"/>
              <w:rPr>
                <w:rFonts w:ascii="仿宋" w:hAnsi="仿宋" w:eastAsia="仿宋" w:cs="仿宋"/>
                <w:sz w:val="28"/>
                <w:szCs w:val="28"/>
              </w:rPr>
            </w:pPr>
            <w:r>
              <w:rPr>
                <w:rFonts w:hint="eastAsia" w:ascii="仿宋" w:hAnsi="仿宋" w:eastAsia="仿宋" w:cs="仿宋"/>
                <w:sz w:val="28"/>
                <w:szCs w:val="28"/>
              </w:rPr>
              <w:t>(盖章或签字)</w:t>
            </w:r>
          </w:p>
        </w:tc>
        <w:tc>
          <w:tcPr>
            <w:tcW w:w="1473"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领取时间</w:t>
            </w:r>
          </w:p>
        </w:tc>
        <w:tc>
          <w:tcPr>
            <w:tcW w:w="1980"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领取人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226" w:type="dxa"/>
            <w:vAlign w:val="center"/>
          </w:tcPr>
          <w:p>
            <w:pPr>
              <w:spacing w:line="500" w:lineRule="exact"/>
              <w:jc w:val="center"/>
              <w:rPr>
                <w:rFonts w:ascii="仿宋" w:hAnsi="仿宋" w:eastAsia="仿宋" w:cs="仿宋"/>
                <w:sz w:val="28"/>
                <w:szCs w:val="28"/>
              </w:rPr>
            </w:pPr>
          </w:p>
        </w:tc>
        <w:tc>
          <w:tcPr>
            <w:tcW w:w="1935" w:type="dxa"/>
            <w:vAlign w:val="center"/>
          </w:tcPr>
          <w:p>
            <w:pPr>
              <w:spacing w:line="500" w:lineRule="exact"/>
              <w:jc w:val="center"/>
              <w:rPr>
                <w:rFonts w:ascii="仿宋" w:hAnsi="仿宋" w:eastAsia="仿宋" w:cs="仿宋"/>
                <w:sz w:val="28"/>
                <w:szCs w:val="28"/>
              </w:rPr>
            </w:pPr>
          </w:p>
        </w:tc>
        <w:tc>
          <w:tcPr>
            <w:tcW w:w="1473" w:type="dxa"/>
            <w:vAlign w:val="center"/>
          </w:tcPr>
          <w:p>
            <w:pPr>
              <w:spacing w:line="500" w:lineRule="exact"/>
              <w:jc w:val="center"/>
              <w:rPr>
                <w:rFonts w:ascii="仿宋" w:hAnsi="仿宋" w:eastAsia="仿宋" w:cs="仿宋"/>
                <w:sz w:val="28"/>
                <w:szCs w:val="28"/>
              </w:rPr>
            </w:pPr>
          </w:p>
        </w:tc>
        <w:tc>
          <w:tcPr>
            <w:tcW w:w="1980" w:type="dxa"/>
            <w:vAlign w:val="center"/>
          </w:tcPr>
          <w:p>
            <w:pPr>
              <w:spacing w:line="5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226" w:type="dxa"/>
            <w:vAlign w:val="center"/>
          </w:tcPr>
          <w:p>
            <w:pPr>
              <w:spacing w:line="500" w:lineRule="exact"/>
              <w:jc w:val="center"/>
              <w:rPr>
                <w:rFonts w:ascii="方正书宋简体" w:eastAsia="方正书宋简体"/>
                <w:sz w:val="28"/>
                <w:szCs w:val="28"/>
              </w:rPr>
            </w:pPr>
          </w:p>
        </w:tc>
        <w:tc>
          <w:tcPr>
            <w:tcW w:w="1935" w:type="dxa"/>
            <w:vAlign w:val="center"/>
          </w:tcPr>
          <w:p>
            <w:pPr>
              <w:spacing w:line="500" w:lineRule="exact"/>
              <w:jc w:val="center"/>
              <w:rPr>
                <w:rFonts w:ascii="方正书宋简体" w:eastAsia="方正书宋简体"/>
                <w:sz w:val="28"/>
                <w:szCs w:val="28"/>
              </w:rPr>
            </w:pPr>
          </w:p>
        </w:tc>
        <w:tc>
          <w:tcPr>
            <w:tcW w:w="1473" w:type="dxa"/>
            <w:vAlign w:val="center"/>
          </w:tcPr>
          <w:p>
            <w:pPr>
              <w:spacing w:line="500" w:lineRule="exact"/>
              <w:jc w:val="center"/>
              <w:rPr>
                <w:rFonts w:ascii="方正书宋简体" w:eastAsia="方正书宋简体"/>
                <w:sz w:val="28"/>
                <w:szCs w:val="28"/>
              </w:rPr>
            </w:pPr>
          </w:p>
        </w:tc>
        <w:tc>
          <w:tcPr>
            <w:tcW w:w="1980" w:type="dxa"/>
            <w:vAlign w:val="center"/>
          </w:tcPr>
          <w:p>
            <w:pPr>
              <w:spacing w:line="500" w:lineRule="exact"/>
              <w:jc w:val="center"/>
              <w:rPr>
                <w:rFonts w:ascii="方正书宋简体" w:eastAsia="方正书宋简体"/>
                <w:sz w:val="28"/>
                <w:szCs w:val="28"/>
              </w:rPr>
            </w:pPr>
          </w:p>
        </w:tc>
      </w:tr>
    </w:tbl>
    <w:p>
      <w:pPr>
        <w:spacing w:line="500" w:lineRule="exact"/>
        <w:rPr>
          <w:rFonts w:ascii="方正书宋简体" w:eastAsia="方正书宋简体"/>
          <w:sz w:val="28"/>
          <w:szCs w:val="28"/>
        </w:rPr>
      </w:pPr>
    </w:p>
    <w:p>
      <w:pPr>
        <w:spacing w:line="500" w:lineRule="exact"/>
        <w:ind w:firstLine="5740" w:firstLineChars="2050"/>
        <w:rPr>
          <w:rFonts w:ascii="方正小标宋简体" w:eastAsia="方正小标宋简体"/>
          <w:spacing w:val="34"/>
          <w:sz w:val="40"/>
          <w:szCs w:val="40"/>
        </w:rPr>
      </w:pPr>
      <w:r>
        <w:rPr>
          <w:rFonts w:hint="eastAsia" w:ascii="仿宋" w:hAnsi="仿宋" w:eastAsia="仿宋" w:cs="仿宋"/>
          <w:sz w:val="28"/>
          <w:szCs w:val="28"/>
        </w:rPr>
        <w:t>2022年</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 xml:space="preserve">日 </w:t>
      </w:r>
    </w:p>
    <w:p>
      <w:pPr>
        <w:spacing w:line="520" w:lineRule="exact"/>
        <w:jc w:val="center"/>
        <w:rPr>
          <w:rFonts w:ascii="方正小标宋简体" w:eastAsia="方正小标宋简体"/>
          <w:spacing w:val="34"/>
          <w:sz w:val="40"/>
          <w:szCs w:val="40"/>
        </w:rPr>
        <w:sectPr>
          <w:footerReference r:id="rId6" w:type="default"/>
          <w:pgSz w:w="11906" w:h="16838"/>
          <w:pgMar w:top="1701" w:right="1701" w:bottom="1701" w:left="1701" w:header="851" w:footer="1247" w:gutter="0"/>
          <w:pgNumType w:start="16"/>
          <w:cols w:space="0" w:num="1"/>
          <w:docGrid w:type="lines" w:linePitch="312" w:charSpace="0"/>
        </w:sectPr>
      </w:pPr>
    </w:p>
    <w:p>
      <w:pPr>
        <w:rPr>
          <w:rFonts w:ascii="方正小标宋简体" w:eastAsia="方正小标宋简体"/>
          <w:spacing w:val="34"/>
          <w:sz w:val="40"/>
          <w:szCs w:val="40"/>
        </w:rPr>
      </w:pPr>
    </w:p>
    <w:p>
      <w:pPr>
        <w:spacing w:line="520" w:lineRule="exact"/>
        <w:jc w:val="center"/>
        <w:rPr>
          <w:rFonts w:ascii="方正小标宋简体" w:eastAsia="方正小标宋简体"/>
          <w:spacing w:val="34"/>
          <w:sz w:val="40"/>
          <w:szCs w:val="40"/>
        </w:rPr>
      </w:pPr>
      <w:r>
        <w:rPr>
          <w:rFonts w:hint="eastAsia" w:ascii="方正小标宋简体" w:eastAsia="方正小标宋简体"/>
          <w:spacing w:val="34"/>
          <w:sz w:val="40"/>
          <w:szCs w:val="40"/>
        </w:rPr>
        <w:t>拍卖成交确认书</w:t>
      </w:r>
    </w:p>
    <w:p>
      <w:pPr>
        <w:widowControl/>
        <w:spacing w:line="300" w:lineRule="atLeast"/>
        <w:rPr>
          <w:rFonts w:ascii="仿宋" w:hAnsi="仿宋" w:eastAsia="仿宋" w:cs="仿宋"/>
          <w:kern w:val="0"/>
        </w:rPr>
      </w:pPr>
      <w:r>
        <w:rPr>
          <w:rFonts w:hint="eastAsia" w:ascii="宋体" w:hAnsi="宋体"/>
          <w:kern w:val="0"/>
          <w:sz w:val="24"/>
        </w:rPr>
        <w:t xml:space="preserve"> </w:t>
      </w:r>
      <w:r>
        <w:rPr>
          <w:rFonts w:hint="eastAsia" w:ascii="宋体" w:hAnsi="宋体"/>
          <w:kern w:val="0"/>
        </w:rPr>
        <w:t xml:space="preserve"> </w:t>
      </w:r>
      <w:r>
        <w:rPr>
          <w:rFonts w:hint="eastAsia" w:ascii="仿宋" w:hAnsi="仿宋" w:eastAsia="仿宋" w:cs="仿宋"/>
          <w:kern w:val="0"/>
        </w:rPr>
        <w:t xml:space="preserve"> </w:t>
      </w:r>
    </w:p>
    <w:p>
      <w:pPr>
        <w:widowControl/>
        <w:spacing w:line="360" w:lineRule="auto"/>
        <w:rPr>
          <w:rFonts w:asciiTheme="minorEastAsia" w:hAnsiTheme="minorEastAsia" w:eastAsiaTheme="minorEastAsia" w:cstheme="minorEastAsia"/>
          <w:kern w:val="0"/>
          <w:szCs w:val="21"/>
          <w:u w:val="single"/>
        </w:rPr>
      </w:pPr>
      <w:r>
        <w:rPr>
          <w:rFonts w:hint="eastAsia" w:ascii="仿宋" w:hAnsi="仿宋" w:eastAsia="仿宋" w:cs="仿宋"/>
          <w:kern w:val="0"/>
        </w:rPr>
        <w:t xml:space="preserve">   </w:t>
      </w:r>
      <w:r>
        <w:rPr>
          <w:rFonts w:hint="eastAsia" w:ascii="仿宋" w:hAnsi="仿宋" w:eastAsia="仿宋" w:cs="仿宋"/>
          <w:kern w:val="0"/>
          <w:sz w:val="24"/>
        </w:rPr>
        <w:t xml:space="preserve"> </w:t>
      </w:r>
      <w:r>
        <w:rPr>
          <w:rFonts w:hint="eastAsia" w:asciiTheme="minorEastAsia" w:hAnsiTheme="minorEastAsia" w:eastAsiaTheme="minorEastAsia" w:cstheme="minorEastAsia"/>
          <w:kern w:val="0"/>
          <w:szCs w:val="21"/>
        </w:rPr>
        <w:t>拍卖会地</w:t>
      </w:r>
      <w:r>
        <w:rPr>
          <w:rFonts w:hint="eastAsia" w:ascii="宋体" w:hAnsi="宋体" w:cs="宋体"/>
          <w:kern w:val="0"/>
          <w:szCs w:val="21"/>
        </w:rPr>
        <w:t xml:space="preserve">点                             </w:t>
      </w:r>
      <w:r>
        <w:rPr>
          <w:rFonts w:hint="eastAsia" w:asciiTheme="minorEastAsia" w:hAnsiTheme="minorEastAsia" w:eastAsiaTheme="minorEastAsia" w:cstheme="minorEastAsia"/>
          <w:kern w:val="0"/>
          <w:szCs w:val="21"/>
        </w:rPr>
        <w:t xml:space="preserve">      确认书编号</w:t>
      </w:r>
      <w:r>
        <w:rPr>
          <w:rFonts w:hint="eastAsia" w:asciiTheme="minorEastAsia" w:hAnsiTheme="minorEastAsia" w:eastAsiaTheme="minorEastAsia" w:cstheme="minorEastAsia"/>
          <w:kern w:val="0"/>
          <w:szCs w:val="21"/>
          <w:u w:val="single"/>
        </w:rPr>
        <w:t xml:space="preserve"> 湖东拍〔2022〕0116期  </w:t>
      </w:r>
    </w:p>
    <w:p>
      <w:pPr>
        <w:widowControl/>
        <w:spacing w:line="360" w:lineRule="auto"/>
        <w:ind w:firstLine="420"/>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拍卖人</w:t>
      </w:r>
      <w:r>
        <w:rPr>
          <w:rFonts w:hint="eastAsia" w:asciiTheme="minorEastAsia" w:hAnsiTheme="minorEastAsia" w:eastAsiaTheme="minorEastAsia" w:cstheme="minorEastAsia"/>
          <w:kern w:val="0"/>
          <w:szCs w:val="21"/>
          <w:u w:val="single"/>
        </w:rPr>
        <w:t xml:space="preserve">  湖北东源拍卖有限公司       </w:t>
      </w:r>
      <w:r>
        <w:rPr>
          <w:rFonts w:hint="eastAsia" w:asciiTheme="minorEastAsia" w:hAnsiTheme="minorEastAsia" w:eastAsiaTheme="minorEastAsia" w:cstheme="minorEastAsia"/>
          <w:kern w:val="0"/>
          <w:szCs w:val="21"/>
        </w:rPr>
        <w:t xml:space="preserve">           买受人</w:t>
      </w:r>
      <w:r>
        <w:rPr>
          <w:rFonts w:hint="eastAsia" w:asciiTheme="minorEastAsia" w:hAnsiTheme="minorEastAsia" w:eastAsiaTheme="minorEastAsia" w:cstheme="minorEastAsia"/>
          <w:kern w:val="0"/>
          <w:szCs w:val="21"/>
          <w:u w:val="single"/>
        </w:rPr>
        <w:t xml:space="preserve">                          </w:t>
      </w:r>
    </w:p>
    <w:p>
      <w:pPr>
        <w:widowControl/>
        <w:spacing w:line="360" w:lineRule="auto"/>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    拍卖师</w:t>
      </w:r>
      <w:r>
        <w:rPr>
          <w:rFonts w:hint="eastAsia" w:asciiTheme="minorEastAsia" w:hAnsiTheme="minorEastAsia" w:eastAsiaTheme="minorEastAsia" w:cstheme="minorEastAsia"/>
          <w:kern w:val="0"/>
          <w:szCs w:val="21"/>
          <w:u w:val="single"/>
        </w:rPr>
        <w:t xml:space="preserve">       徐 伟                 </w:t>
      </w:r>
      <w:r>
        <w:rPr>
          <w:rFonts w:hint="eastAsia" w:asciiTheme="minorEastAsia" w:hAnsiTheme="minorEastAsia" w:eastAsiaTheme="minorEastAsia" w:cstheme="minorEastAsia"/>
          <w:kern w:val="0"/>
          <w:szCs w:val="21"/>
        </w:rPr>
        <w:t xml:space="preserve">           代理人</w:t>
      </w:r>
      <w:r>
        <w:rPr>
          <w:rFonts w:hint="eastAsia" w:asciiTheme="minorEastAsia" w:hAnsiTheme="minorEastAsia" w:eastAsiaTheme="minorEastAsia" w:cstheme="minorEastAsia"/>
          <w:kern w:val="0"/>
          <w:szCs w:val="21"/>
          <w:u w:val="single"/>
        </w:rPr>
        <w:t xml:space="preserve">                           </w:t>
      </w:r>
    </w:p>
    <w:p>
      <w:pPr>
        <w:widowControl/>
        <w:spacing w:line="360" w:lineRule="auto"/>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    记录员</w:t>
      </w:r>
      <w:r>
        <w:rPr>
          <w:rFonts w:hint="eastAsia" w:asciiTheme="minorEastAsia" w:hAnsiTheme="minorEastAsia" w:eastAsiaTheme="minorEastAsia" w:cstheme="minorEastAsia"/>
          <w:kern w:val="0"/>
          <w:szCs w:val="21"/>
          <w:u w:val="single"/>
        </w:rPr>
        <w:t xml:space="preserve">       田 鑫                 </w:t>
      </w:r>
      <w:r>
        <w:rPr>
          <w:rFonts w:hint="eastAsia" w:asciiTheme="minorEastAsia" w:hAnsiTheme="minorEastAsia" w:eastAsiaTheme="minorEastAsia" w:cstheme="minorEastAsia"/>
          <w:kern w:val="0"/>
          <w:szCs w:val="21"/>
        </w:rPr>
        <w:t xml:space="preserve">           竞买号</w:t>
      </w:r>
      <w:r>
        <w:rPr>
          <w:rFonts w:hint="eastAsia" w:asciiTheme="minorEastAsia" w:hAnsiTheme="minorEastAsia" w:eastAsiaTheme="minorEastAsia" w:cstheme="minorEastAsia"/>
          <w:kern w:val="0"/>
          <w:szCs w:val="21"/>
          <w:u w:val="single"/>
        </w:rPr>
        <w:t xml:space="preserve">                         </w:t>
      </w:r>
    </w:p>
    <w:p>
      <w:pPr>
        <w:widowControl/>
        <w:spacing w:line="36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号竞买人于2022年</w:t>
      </w: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lang w:val="en-US" w:eastAsia="zh-CN"/>
        </w:rPr>
        <w:t>25</w:t>
      </w:r>
      <w:r>
        <w:rPr>
          <w:rFonts w:hint="eastAsia" w:asciiTheme="minorEastAsia" w:hAnsiTheme="minorEastAsia" w:eastAsiaTheme="minorEastAsia" w:cstheme="minorEastAsia"/>
          <w:kern w:val="0"/>
          <w:szCs w:val="21"/>
        </w:rPr>
        <w:t>日上午10：00在我公司拍卖大厅举行的拍卖会上，竞得如下拍卖标的，成为该拍品的法定买受人：</w:t>
      </w:r>
    </w:p>
    <w:tbl>
      <w:tblPr>
        <w:tblStyle w:val="7"/>
        <w:tblW w:w="8580" w:type="dxa"/>
        <w:jc w:val="center"/>
        <w:tblLayout w:type="fixed"/>
        <w:tblCellMar>
          <w:top w:w="0" w:type="dxa"/>
          <w:left w:w="108" w:type="dxa"/>
          <w:bottom w:w="0" w:type="dxa"/>
          <w:right w:w="108" w:type="dxa"/>
        </w:tblCellMar>
      </w:tblPr>
      <w:tblGrid>
        <w:gridCol w:w="1365"/>
        <w:gridCol w:w="5480"/>
        <w:gridCol w:w="1735"/>
      </w:tblGrid>
      <w:tr>
        <w:tblPrEx>
          <w:tblCellMar>
            <w:top w:w="0" w:type="dxa"/>
            <w:left w:w="108" w:type="dxa"/>
            <w:bottom w:w="0" w:type="dxa"/>
            <w:right w:w="108" w:type="dxa"/>
          </w:tblCellMar>
        </w:tblPrEx>
        <w:trPr>
          <w:trHeight w:val="38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拍卖序号</w:t>
            </w:r>
          </w:p>
        </w:tc>
        <w:tc>
          <w:tcPr>
            <w:tcW w:w="5480" w:type="dxa"/>
            <w:tcBorders>
              <w:top w:val="single" w:color="000000" w:sz="4" w:space="0"/>
              <w:left w:val="nil"/>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拍卖标的名称</w:t>
            </w:r>
          </w:p>
        </w:tc>
        <w:tc>
          <w:tcPr>
            <w:tcW w:w="1735" w:type="dxa"/>
            <w:tcBorders>
              <w:top w:val="single" w:color="000000" w:sz="4" w:space="0"/>
              <w:left w:val="nil"/>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CellMar>
            <w:top w:w="0" w:type="dxa"/>
            <w:left w:w="108" w:type="dxa"/>
            <w:bottom w:w="0" w:type="dxa"/>
            <w:right w:w="108" w:type="dxa"/>
          </w:tblCellMar>
        </w:tblPrEx>
        <w:trPr>
          <w:trHeight w:val="38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5480" w:type="dxa"/>
            <w:tcBorders>
              <w:top w:val="single" w:color="000000" w:sz="4" w:space="0"/>
              <w:left w:val="nil"/>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tc>
        <w:tc>
          <w:tcPr>
            <w:tcW w:w="1735" w:type="dxa"/>
            <w:tcBorders>
              <w:top w:val="single" w:color="000000" w:sz="4" w:space="0"/>
              <w:left w:val="nil"/>
              <w:bottom w:val="nil"/>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38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成交金额</w:t>
            </w:r>
          </w:p>
        </w:tc>
        <w:tc>
          <w:tcPr>
            <w:tcW w:w="7215"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（大写）                                          ￥</w:t>
            </w:r>
          </w:p>
        </w:tc>
      </w:tr>
      <w:tr>
        <w:tblPrEx>
          <w:tblCellMar>
            <w:top w:w="0" w:type="dxa"/>
            <w:left w:w="108" w:type="dxa"/>
            <w:bottom w:w="0" w:type="dxa"/>
            <w:right w:w="108" w:type="dxa"/>
          </w:tblCellMar>
        </w:tblPrEx>
        <w:trPr>
          <w:trHeight w:val="38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佣 金 额</w:t>
            </w:r>
          </w:p>
        </w:tc>
        <w:tc>
          <w:tcPr>
            <w:tcW w:w="7215"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（大写）                                          ￥</w:t>
            </w:r>
          </w:p>
        </w:tc>
      </w:tr>
      <w:tr>
        <w:tblPrEx>
          <w:tblCellMar>
            <w:top w:w="0" w:type="dxa"/>
            <w:left w:w="108" w:type="dxa"/>
            <w:bottom w:w="0" w:type="dxa"/>
            <w:right w:w="108" w:type="dxa"/>
          </w:tblCellMar>
        </w:tblPrEx>
        <w:trPr>
          <w:trHeight w:val="389"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 金 额</w:t>
            </w:r>
          </w:p>
        </w:tc>
        <w:tc>
          <w:tcPr>
            <w:tcW w:w="7215"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（大写）                                          ￥</w:t>
            </w:r>
          </w:p>
        </w:tc>
      </w:tr>
    </w:tbl>
    <w:p>
      <w:pPr>
        <w:widowControl/>
        <w:spacing w:line="360" w:lineRule="auto"/>
        <w:ind w:firstLine="43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1.买受人了解《中华人民共和国拍卖法》，并认真阅读了本次拍卖会的《拍卖规则》和《竞买须知》等有关规定，自愿遵守执行，承认拍卖结果，当场签署本确认书。</w:t>
      </w:r>
    </w:p>
    <w:p>
      <w:pPr>
        <w:widowControl/>
        <w:spacing w:line="360" w:lineRule="auto"/>
        <w:ind w:firstLine="43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2.拍卖人和买受人签订的《竞买协议》是本确认书的有效组成部分。</w:t>
      </w:r>
    </w:p>
    <w:p>
      <w:pPr>
        <w:widowControl/>
        <w:spacing w:line="360" w:lineRule="auto"/>
        <w:ind w:firstLine="43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3.买受人应当在拍卖成交7日交清全部价款，按拍卖成交价的</w:t>
      </w:r>
      <w:r>
        <w:rPr>
          <w:rFonts w:hint="eastAsia" w:asciiTheme="minorEastAsia" w:hAnsiTheme="minorEastAsia" w:eastAsiaTheme="minorEastAsia" w:cstheme="minorEastAsia"/>
          <w:kern w:val="0"/>
          <w:szCs w:val="21"/>
          <w:u w:val="single"/>
        </w:rPr>
        <w:t xml:space="preserve">  1.2  ％</w:t>
      </w:r>
      <w:r>
        <w:rPr>
          <w:rFonts w:hint="eastAsia" w:asciiTheme="minorEastAsia" w:hAnsiTheme="minorEastAsia" w:eastAsiaTheme="minorEastAsia" w:cstheme="minorEastAsia"/>
          <w:kern w:val="0"/>
          <w:szCs w:val="21"/>
        </w:rPr>
        <w:t>向甲方支付佣金。</w:t>
      </w:r>
    </w:p>
    <w:p>
      <w:pPr>
        <w:widowControl/>
        <w:spacing w:line="360" w:lineRule="auto"/>
        <w:ind w:firstLine="437"/>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4.拍卖成交后，</w:t>
      </w:r>
      <w:r>
        <w:rPr>
          <w:rFonts w:hint="eastAsia" w:asciiTheme="minorEastAsia" w:hAnsiTheme="minorEastAsia" w:eastAsiaTheme="minorEastAsia" w:cstheme="minorEastAsia"/>
          <w:szCs w:val="21"/>
        </w:rPr>
        <w:t>按约定交清价款及佣金，10日内委托方向买受人移交标的物，并协助办理网签、备案等手续，其税、费由买受人承担。</w:t>
      </w:r>
    </w:p>
    <w:p>
      <w:pPr>
        <w:widowControl/>
        <w:spacing w:line="360" w:lineRule="auto"/>
        <w:ind w:firstLine="43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6.本确认书在履行过程中发生的争议，可双方通过协商解决；协商不成的，可向标的物所在地人民法院提起诉讼。</w:t>
      </w:r>
    </w:p>
    <w:p>
      <w:pPr>
        <w:widowControl/>
        <w:spacing w:line="360" w:lineRule="auto"/>
        <w:ind w:firstLine="43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7.本拍卖成交确认书自双方签字盖章后生效。</w:t>
      </w:r>
    </w:p>
    <w:p>
      <w:pPr>
        <w:widowControl/>
        <w:spacing w:line="360" w:lineRule="auto"/>
        <w:rPr>
          <w:rFonts w:asciiTheme="minorEastAsia" w:hAnsiTheme="minorEastAsia" w:eastAsiaTheme="minorEastAsia" w:cstheme="minorEastAsia"/>
          <w:kern w:val="0"/>
          <w:szCs w:val="21"/>
        </w:rPr>
      </w:pPr>
    </w:p>
    <w:p>
      <w:pPr>
        <w:widowControl/>
        <w:spacing w:line="360" w:lineRule="auto"/>
        <w:ind w:firstLine="435"/>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拍卖人（签章）                                 买受人（签章）                  </w:t>
      </w:r>
    </w:p>
    <w:p>
      <w:pPr>
        <w:widowControl/>
        <w:spacing w:line="360" w:lineRule="auto"/>
        <w:ind w:firstLine="435"/>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rPr>
          <w:rFonts w:ascii="方正仿宋简体" w:eastAsia="方正仿宋简体"/>
          <w:b/>
          <w:bCs/>
          <w:sz w:val="28"/>
          <w:szCs w:val="28"/>
        </w:rPr>
      </w:pPr>
      <w:r>
        <w:rPr>
          <w:rFonts w:hint="eastAsia"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u w:val="single"/>
        </w:rPr>
        <w:t xml:space="preserve">  20212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4</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 xml:space="preserve">日 </w:t>
      </w:r>
    </w:p>
    <w:p>
      <w:pPr>
        <w:spacing w:line="720" w:lineRule="auto"/>
        <w:ind w:firstLine="640" w:firstLineChars="200"/>
        <w:jc w:val="distribute"/>
        <w:rPr>
          <w:sz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1595755</wp:posOffset>
                </wp:positionH>
                <wp:positionV relativeFrom="paragraph">
                  <wp:posOffset>671195</wp:posOffset>
                </wp:positionV>
                <wp:extent cx="2168525" cy="1342390"/>
                <wp:effectExtent l="0" t="0" r="10795" b="13970"/>
                <wp:wrapNone/>
                <wp:docPr id="4" name="矩形 4"/>
                <wp:cNvGraphicFramePr/>
                <a:graphic xmlns:a="http://schemas.openxmlformats.org/drawingml/2006/main">
                  <a:graphicData uri="http://schemas.microsoft.com/office/word/2010/wordprocessingShape">
                    <wps:wsp>
                      <wps:cNvSpPr/>
                      <wps:spPr>
                        <a:xfrm>
                          <a:off x="2675890" y="9001760"/>
                          <a:ext cx="2168525" cy="1342390"/>
                        </a:xfrm>
                        <a:prstGeom prst="rect">
                          <a:avLst/>
                        </a:prstGeom>
                        <a:solidFill>
                          <a:srgbClr val="FFFFFF"/>
                        </a:solidFill>
                        <a:ln w="12700" cap="flat" cmpd="sng" algn="ctr">
                          <a:no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65pt;margin-top:52.85pt;height:105.7pt;width:170.75pt;z-index:251664384;v-text-anchor:middle;mso-width-relative:page;mso-height-relative:page;" fillcolor="#FFFFFF" filled="t" stroked="f" coordsize="21600,21600" o:gfxdata="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koy+i2QAAAAsBAAAPAAAAAAAA&#10;AAEAIAAAACIAAABkcnMvZG93bnJldi54bWxQSwECFAAUAAAACACHTuJA95aKSYMCAADxBAAADgAA&#10;AAAAAAABACAAAAAoAQAAZHJzL2Uyb0RvYy54bWxQSwUGAAAAAAYABgBZAQAAHQYAAAAA&#10;">
                <v:fill on="t" focussize="0,0"/>
                <v:stroke on="f" weight="1pt" miterlimit="8" joinstyle="miter"/>
                <v:imagedata o:title=""/>
                <o:lock v:ext="edit" aspectratio="f"/>
                <v:textbox>
                  <w:txbxContent>
                    <w:p>
                      <w:pPr>
                        <w:jc w:val="center"/>
                      </w:pPr>
                    </w:p>
                  </w:txbxContent>
                </v:textbox>
              </v:rect>
            </w:pict>
          </mc:Fallback>
        </mc:AlternateContent>
      </w:r>
      <w:r>
        <w:rPr>
          <w:sz w:val="32"/>
        </w:rPr>
        <w:br w:type="page"/>
      </w:r>
    </w:p>
    <w:p>
      <w:pPr>
        <w:spacing w:line="720" w:lineRule="auto"/>
        <w:ind w:firstLine="640" w:firstLineChars="200"/>
        <w:jc w:val="distribute"/>
        <w:rPr>
          <w:sz w:val="32"/>
        </w:rPr>
      </w:pPr>
    </w:p>
    <w:sectPr>
      <w:footerReference r:id="rId7" w:type="default"/>
      <w:pgSz w:w="11906" w:h="16838"/>
      <w:pgMar w:top="1701" w:right="1701" w:bottom="1701" w:left="1701" w:header="851" w:footer="1247" w:gutter="0"/>
      <w:pgNumType w:start="1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1qkc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NapHIAQAAmg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XeWMoBAACa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xXeWMoBAACaAwAADgAAAAAAAAABACAAAAAe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g8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Ll&#10;KvenD1Bj2mPAxDTc+wG3ZvYDOrPsQUWbvyiIYBy7e752Vw6JiPxovVqvKwwJjM0XxGdPz0OE9FZ6&#10;S7LR0IjjK13lp/eQxtQ5JVdz/kEbU0Zo3F8OxMwelrmPHLOVhv0wCdr79ox6epx8Qx0uOiXmncPG&#10;5iWZjTgb+9k4hqgPHVJbFl4Q7o4JSRRuucIIOxXGkRV103rlnfjzXrKef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t+DxyQEAAJo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73404"/>
    <w:rsid w:val="00043C0C"/>
    <w:rsid w:val="0006537A"/>
    <w:rsid w:val="000805FA"/>
    <w:rsid w:val="000938E8"/>
    <w:rsid w:val="000A408F"/>
    <w:rsid w:val="000A6481"/>
    <w:rsid w:val="000E039C"/>
    <w:rsid w:val="000E4EA6"/>
    <w:rsid w:val="000F1788"/>
    <w:rsid w:val="00113E2C"/>
    <w:rsid w:val="001140D2"/>
    <w:rsid w:val="00126151"/>
    <w:rsid w:val="001278DB"/>
    <w:rsid w:val="00132277"/>
    <w:rsid w:val="00146A6C"/>
    <w:rsid w:val="0015506B"/>
    <w:rsid w:val="0019463B"/>
    <w:rsid w:val="001D5973"/>
    <w:rsid w:val="001F14B9"/>
    <w:rsid w:val="001F2FF4"/>
    <w:rsid w:val="001F3AB1"/>
    <w:rsid w:val="0020022C"/>
    <w:rsid w:val="00216B5D"/>
    <w:rsid w:val="0021775E"/>
    <w:rsid w:val="00236AD5"/>
    <w:rsid w:val="00240974"/>
    <w:rsid w:val="002445E4"/>
    <w:rsid w:val="00251B54"/>
    <w:rsid w:val="002577B9"/>
    <w:rsid w:val="002E1D4D"/>
    <w:rsid w:val="003038E5"/>
    <w:rsid w:val="003045FF"/>
    <w:rsid w:val="003107F9"/>
    <w:rsid w:val="003112CE"/>
    <w:rsid w:val="003212E0"/>
    <w:rsid w:val="00364F74"/>
    <w:rsid w:val="00391FD1"/>
    <w:rsid w:val="0039722B"/>
    <w:rsid w:val="003A4949"/>
    <w:rsid w:val="003C26BD"/>
    <w:rsid w:val="003D1E4E"/>
    <w:rsid w:val="003E0249"/>
    <w:rsid w:val="0042186C"/>
    <w:rsid w:val="0047612E"/>
    <w:rsid w:val="004E7ADC"/>
    <w:rsid w:val="00526E31"/>
    <w:rsid w:val="00561DF9"/>
    <w:rsid w:val="0057386A"/>
    <w:rsid w:val="005B2E04"/>
    <w:rsid w:val="005C72BA"/>
    <w:rsid w:val="005E3028"/>
    <w:rsid w:val="00601ABF"/>
    <w:rsid w:val="006061E7"/>
    <w:rsid w:val="00641E4F"/>
    <w:rsid w:val="0067093D"/>
    <w:rsid w:val="006846FA"/>
    <w:rsid w:val="00684E27"/>
    <w:rsid w:val="00695822"/>
    <w:rsid w:val="006A3DE0"/>
    <w:rsid w:val="006A5BFC"/>
    <w:rsid w:val="006C07A4"/>
    <w:rsid w:val="00700C43"/>
    <w:rsid w:val="007201E1"/>
    <w:rsid w:val="00726D90"/>
    <w:rsid w:val="00740DA9"/>
    <w:rsid w:val="007A4CCB"/>
    <w:rsid w:val="00811710"/>
    <w:rsid w:val="0082261F"/>
    <w:rsid w:val="00824831"/>
    <w:rsid w:val="00830BC6"/>
    <w:rsid w:val="008329F0"/>
    <w:rsid w:val="0085028A"/>
    <w:rsid w:val="008B1F98"/>
    <w:rsid w:val="008C4EEF"/>
    <w:rsid w:val="008D11B5"/>
    <w:rsid w:val="008D3D2A"/>
    <w:rsid w:val="008F4723"/>
    <w:rsid w:val="008F4741"/>
    <w:rsid w:val="008F57AF"/>
    <w:rsid w:val="00927203"/>
    <w:rsid w:val="009337E2"/>
    <w:rsid w:val="009425BB"/>
    <w:rsid w:val="009645D5"/>
    <w:rsid w:val="00967A01"/>
    <w:rsid w:val="009D6E0A"/>
    <w:rsid w:val="00A13FAD"/>
    <w:rsid w:val="00A4101A"/>
    <w:rsid w:val="00A60A0A"/>
    <w:rsid w:val="00A84449"/>
    <w:rsid w:val="00A9397D"/>
    <w:rsid w:val="00AB3EB8"/>
    <w:rsid w:val="00AB49A2"/>
    <w:rsid w:val="00AC139E"/>
    <w:rsid w:val="00AC3584"/>
    <w:rsid w:val="00B1285A"/>
    <w:rsid w:val="00B166B7"/>
    <w:rsid w:val="00B30F93"/>
    <w:rsid w:val="00B33A8A"/>
    <w:rsid w:val="00B37651"/>
    <w:rsid w:val="00B43E29"/>
    <w:rsid w:val="00B56186"/>
    <w:rsid w:val="00B61A3B"/>
    <w:rsid w:val="00B908CB"/>
    <w:rsid w:val="00B924A6"/>
    <w:rsid w:val="00BA7C72"/>
    <w:rsid w:val="00BB2A0B"/>
    <w:rsid w:val="00BC57DD"/>
    <w:rsid w:val="00BD3599"/>
    <w:rsid w:val="00BF6FCB"/>
    <w:rsid w:val="00C03332"/>
    <w:rsid w:val="00C033A3"/>
    <w:rsid w:val="00C47F2B"/>
    <w:rsid w:val="00C7381D"/>
    <w:rsid w:val="00C970D9"/>
    <w:rsid w:val="00CB5720"/>
    <w:rsid w:val="00CC1218"/>
    <w:rsid w:val="00CF528A"/>
    <w:rsid w:val="00CF6478"/>
    <w:rsid w:val="00D03A0D"/>
    <w:rsid w:val="00D106AE"/>
    <w:rsid w:val="00D36BDA"/>
    <w:rsid w:val="00D41860"/>
    <w:rsid w:val="00D42073"/>
    <w:rsid w:val="00D67E10"/>
    <w:rsid w:val="00D76BEF"/>
    <w:rsid w:val="00DB52A8"/>
    <w:rsid w:val="00DE42AE"/>
    <w:rsid w:val="00DF0964"/>
    <w:rsid w:val="00E31332"/>
    <w:rsid w:val="00E342FB"/>
    <w:rsid w:val="00E63AF3"/>
    <w:rsid w:val="00E8228E"/>
    <w:rsid w:val="00E95C6F"/>
    <w:rsid w:val="00EC2F3B"/>
    <w:rsid w:val="00EC487D"/>
    <w:rsid w:val="00F00057"/>
    <w:rsid w:val="00F16484"/>
    <w:rsid w:val="00F4194A"/>
    <w:rsid w:val="00F52A67"/>
    <w:rsid w:val="00F62ECA"/>
    <w:rsid w:val="00F951C0"/>
    <w:rsid w:val="00FA0AD8"/>
    <w:rsid w:val="00FC0887"/>
    <w:rsid w:val="00FE246D"/>
    <w:rsid w:val="00FF751A"/>
    <w:rsid w:val="01193E2A"/>
    <w:rsid w:val="014811C8"/>
    <w:rsid w:val="019602A9"/>
    <w:rsid w:val="01E4083B"/>
    <w:rsid w:val="0279029C"/>
    <w:rsid w:val="02D8526F"/>
    <w:rsid w:val="03A1433F"/>
    <w:rsid w:val="04507E3D"/>
    <w:rsid w:val="053E0DCB"/>
    <w:rsid w:val="06E553A9"/>
    <w:rsid w:val="07B46982"/>
    <w:rsid w:val="087D6911"/>
    <w:rsid w:val="08C355CE"/>
    <w:rsid w:val="09BA2304"/>
    <w:rsid w:val="0A174BFF"/>
    <w:rsid w:val="0B3538AA"/>
    <w:rsid w:val="0B393150"/>
    <w:rsid w:val="0C412354"/>
    <w:rsid w:val="0D4C25BC"/>
    <w:rsid w:val="0DA13E9F"/>
    <w:rsid w:val="0E6D6879"/>
    <w:rsid w:val="0FAB4716"/>
    <w:rsid w:val="107763C8"/>
    <w:rsid w:val="12B476FE"/>
    <w:rsid w:val="12F501FD"/>
    <w:rsid w:val="130F6049"/>
    <w:rsid w:val="132565DF"/>
    <w:rsid w:val="13584289"/>
    <w:rsid w:val="17170604"/>
    <w:rsid w:val="173978D1"/>
    <w:rsid w:val="186055E9"/>
    <w:rsid w:val="18D60C60"/>
    <w:rsid w:val="198346DA"/>
    <w:rsid w:val="19C14F57"/>
    <w:rsid w:val="1B78203F"/>
    <w:rsid w:val="1B787778"/>
    <w:rsid w:val="1C217A3B"/>
    <w:rsid w:val="1C6C507B"/>
    <w:rsid w:val="1D196149"/>
    <w:rsid w:val="1D2A7012"/>
    <w:rsid w:val="1D810FBA"/>
    <w:rsid w:val="1E1C28B8"/>
    <w:rsid w:val="1F517DCA"/>
    <w:rsid w:val="208E39C1"/>
    <w:rsid w:val="243028C2"/>
    <w:rsid w:val="24C470D3"/>
    <w:rsid w:val="24DF64DC"/>
    <w:rsid w:val="25166541"/>
    <w:rsid w:val="25F051B1"/>
    <w:rsid w:val="26AF1587"/>
    <w:rsid w:val="296B491E"/>
    <w:rsid w:val="29C87CC3"/>
    <w:rsid w:val="2A697E71"/>
    <w:rsid w:val="2B080E0C"/>
    <w:rsid w:val="2B167070"/>
    <w:rsid w:val="2B513BDD"/>
    <w:rsid w:val="2B88529F"/>
    <w:rsid w:val="2C9860D0"/>
    <w:rsid w:val="2CBC5BAD"/>
    <w:rsid w:val="2EAE711E"/>
    <w:rsid w:val="2F4D5D9D"/>
    <w:rsid w:val="3134655A"/>
    <w:rsid w:val="319D54D3"/>
    <w:rsid w:val="321876E5"/>
    <w:rsid w:val="32D41181"/>
    <w:rsid w:val="32F10F42"/>
    <w:rsid w:val="3409146C"/>
    <w:rsid w:val="344B78A0"/>
    <w:rsid w:val="3505538A"/>
    <w:rsid w:val="356A2CA2"/>
    <w:rsid w:val="35776717"/>
    <w:rsid w:val="36877958"/>
    <w:rsid w:val="373C10A5"/>
    <w:rsid w:val="375F57D3"/>
    <w:rsid w:val="38655B13"/>
    <w:rsid w:val="38EA5F4D"/>
    <w:rsid w:val="38ED3625"/>
    <w:rsid w:val="3BD61EE2"/>
    <w:rsid w:val="3D63673C"/>
    <w:rsid w:val="3D972013"/>
    <w:rsid w:val="3DF52457"/>
    <w:rsid w:val="3F624FBD"/>
    <w:rsid w:val="3F801E66"/>
    <w:rsid w:val="40227942"/>
    <w:rsid w:val="414629AF"/>
    <w:rsid w:val="429D1C84"/>
    <w:rsid w:val="42C3434F"/>
    <w:rsid w:val="443D38A7"/>
    <w:rsid w:val="4744182F"/>
    <w:rsid w:val="47457090"/>
    <w:rsid w:val="47980009"/>
    <w:rsid w:val="47B43DD0"/>
    <w:rsid w:val="49C4728D"/>
    <w:rsid w:val="49E379F3"/>
    <w:rsid w:val="4B012A56"/>
    <w:rsid w:val="4B4E0657"/>
    <w:rsid w:val="4BA15452"/>
    <w:rsid w:val="4CF858F1"/>
    <w:rsid w:val="4DC77806"/>
    <w:rsid w:val="4E193F74"/>
    <w:rsid w:val="4E2223DD"/>
    <w:rsid w:val="505B6E53"/>
    <w:rsid w:val="51466540"/>
    <w:rsid w:val="53102712"/>
    <w:rsid w:val="53174ACB"/>
    <w:rsid w:val="53C775D3"/>
    <w:rsid w:val="54A378FC"/>
    <w:rsid w:val="54BA6732"/>
    <w:rsid w:val="56180EA7"/>
    <w:rsid w:val="56E35D7A"/>
    <w:rsid w:val="57A85050"/>
    <w:rsid w:val="57AF0A2B"/>
    <w:rsid w:val="583F349D"/>
    <w:rsid w:val="594C3D91"/>
    <w:rsid w:val="59FF1989"/>
    <w:rsid w:val="5A642B6B"/>
    <w:rsid w:val="5B1958AC"/>
    <w:rsid w:val="5B300758"/>
    <w:rsid w:val="5B813DCA"/>
    <w:rsid w:val="5C7A6154"/>
    <w:rsid w:val="5D5C1FA4"/>
    <w:rsid w:val="5D7B0C12"/>
    <w:rsid w:val="5EED4B31"/>
    <w:rsid w:val="610B0838"/>
    <w:rsid w:val="611D64FF"/>
    <w:rsid w:val="61EE1DC6"/>
    <w:rsid w:val="626F6791"/>
    <w:rsid w:val="62EF071A"/>
    <w:rsid w:val="633E118C"/>
    <w:rsid w:val="63B067D8"/>
    <w:rsid w:val="64875328"/>
    <w:rsid w:val="657A2B8A"/>
    <w:rsid w:val="663D682B"/>
    <w:rsid w:val="669C2C46"/>
    <w:rsid w:val="675572A5"/>
    <w:rsid w:val="682A723F"/>
    <w:rsid w:val="68416309"/>
    <w:rsid w:val="6ADC1F72"/>
    <w:rsid w:val="6C3A6A8D"/>
    <w:rsid w:val="6D2A2D81"/>
    <w:rsid w:val="6D916BDD"/>
    <w:rsid w:val="6F2E7E0A"/>
    <w:rsid w:val="711264D1"/>
    <w:rsid w:val="713E4AF7"/>
    <w:rsid w:val="72C543AC"/>
    <w:rsid w:val="733B5CE8"/>
    <w:rsid w:val="738D01EE"/>
    <w:rsid w:val="73926DFF"/>
    <w:rsid w:val="75CC6248"/>
    <w:rsid w:val="76763F10"/>
    <w:rsid w:val="77763C4F"/>
    <w:rsid w:val="78236B31"/>
    <w:rsid w:val="78DB6702"/>
    <w:rsid w:val="7A0130A9"/>
    <w:rsid w:val="7A873404"/>
    <w:rsid w:val="7B221750"/>
    <w:rsid w:val="7D003362"/>
    <w:rsid w:val="7D936111"/>
    <w:rsid w:val="7ED2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2"/>
    <w:basedOn w:val="2"/>
    <w:qFormat/>
    <w:uiPriority w:val="99"/>
    <w:pPr>
      <w:widowControl/>
      <w:spacing w:after="0"/>
      <w:ind w:left="0" w:leftChars="0" w:firstLine="420"/>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列出段落1"/>
    <w:basedOn w:val="1"/>
    <w:unhideWhenUsed/>
    <w:qFormat/>
    <w:uiPriority w:val="99"/>
    <w:pPr>
      <w:ind w:firstLine="420" w:firstLineChars="200"/>
    </w:p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E98-18B0-4B11-B70A-557C4C14DD2B}">
  <ds:schemaRefs/>
</ds:datastoreItem>
</file>

<file path=docProps/app.xml><?xml version="1.0" encoding="utf-8"?>
<Properties xmlns="http://schemas.openxmlformats.org/officeDocument/2006/extended-properties" xmlns:vt="http://schemas.openxmlformats.org/officeDocument/2006/docPropsVTypes">
  <Template>Normal</Template>
  <Pages>16</Pages>
  <Words>5511</Words>
  <Characters>5690</Characters>
  <Lines>51</Lines>
  <Paragraphs>14</Paragraphs>
  <TotalTime>62</TotalTime>
  <ScaleCrop>false</ScaleCrop>
  <LinksUpToDate>false</LinksUpToDate>
  <CharactersWithSpaces>6919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2019-09-18T02:56:00Z</dcterms:created>
  <dc:creator>Administrator</dc:creator>
  <cp:lastModifiedBy>好好好好好</cp:lastModifiedBy>
  <cp:lastPrinted>2021-01-19T01:12:00Z</cp:lastPrinted>
  <dcterms:modified xsi:type="dcterms:W3CDTF">2022-04-12T06:37:35Z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F8070058128E4F0F8D7F6D986E1BF4CE</vt:lpwstr>
  </property>
</Properties>
</file>