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03782">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14:paraId="71FE4E75">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14:paraId="1C28A689">
      <w:pPr>
        <w:spacing w:line="540" w:lineRule="exact"/>
        <w:jc w:val="center"/>
        <w:rPr>
          <w:rFonts w:hint="default" w:asciiTheme="majorEastAsia" w:hAnsiTheme="majorEastAsia" w:eastAsiaTheme="majorEastAsia" w:cstheme="majorEastAsia"/>
          <w:b/>
          <w:sz w:val="32"/>
          <w:szCs w:val="32"/>
        </w:rPr>
      </w:pPr>
    </w:p>
    <w:p w14:paraId="4C7275FE">
      <w:p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凡湖北铭泰拍卖有限责任公司举办的网络拍卖会，报名和竞价均在网上进行。未经公告特别说明，不接受线下报名，且参拍的竞买人主体资质必须符合公告中相关要求。</w:t>
      </w:r>
    </w:p>
    <w:p w14:paraId="4A691020">
      <w:pPr>
        <w:numPr>
          <w:ilvl w:val="0"/>
          <w:numId w:val="0"/>
        </w:numPr>
        <w:spacing w:line="540" w:lineRule="exact"/>
        <w:ind w:left="0" w:leftChars="0" w:firstLine="422" w:firstLineChars="150"/>
        <w:rPr>
          <w:rFonts w:hint="default" w:asciiTheme="minorEastAsia" w:hAnsiTheme="minorEastAsia" w:eastAsiaTheme="minorEastAsia" w:cstheme="minorEastAsia"/>
          <w:b/>
          <w:sz w:val="28"/>
          <w:szCs w:val="28"/>
        </w:rPr>
      </w:pPr>
      <w:r>
        <w:rPr>
          <w:rFonts w:asciiTheme="minorEastAsia" w:hAnsiTheme="minorEastAsia" w:cstheme="minorEastAsia"/>
          <w:b/>
          <w:sz w:val="28"/>
          <w:szCs w:val="28"/>
        </w:rPr>
        <w:t>一、</w:t>
      </w:r>
      <w:r>
        <w:rPr>
          <w:rFonts w:asciiTheme="minorEastAsia" w:hAnsiTheme="minorEastAsia" w:eastAsiaTheme="minorEastAsia" w:cstheme="minorEastAsia"/>
          <w:b/>
          <w:sz w:val="28"/>
          <w:szCs w:val="28"/>
        </w:rPr>
        <w:t>网络线上报名流程如下：</w:t>
      </w:r>
    </w:p>
    <w:p w14:paraId="79B3FBE7">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第一步：线上注册</w:t>
      </w:r>
    </w:p>
    <w:p w14:paraId="0C3FEE95">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1、</w:t>
      </w: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eastAsia="zh-CN"/>
        </w:rPr>
        <w:t>移动端</w:t>
      </w:r>
      <w:r>
        <w:rPr>
          <w:rFonts w:asciiTheme="minorEastAsia" w:hAnsiTheme="minorEastAsia" w:eastAsiaTheme="minorEastAsia" w:cstheme="minorEastAsia"/>
          <w:bCs/>
          <w:sz w:val="28"/>
          <w:szCs w:val="28"/>
        </w:rPr>
        <w:t>）登陆</w:t>
      </w:r>
      <w:r>
        <w:rPr>
          <w:rFonts w:asciiTheme="minorEastAsia" w:hAnsiTheme="minorEastAsia" w:eastAsiaTheme="minorEastAsia" w:cstheme="minorEastAsia"/>
          <w:bCs/>
          <w:color w:val="auto"/>
          <w:sz w:val="28"/>
          <w:szCs w:val="28"/>
        </w:rPr>
        <w:t>“</w:t>
      </w:r>
      <w:r>
        <w:rPr>
          <w:rFonts w:hint="eastAsia" w:asciiTheme="minorEastAsia" w:hAnsiTheme="minorEastAsia" w:eastAsiaTheme="minorEastAsia" w:cstheme="minorEastAsia"/>
          <w:bCs/>
          <w:color w:val="auto"/>
          <w:sz w:val="28"/>
          <w:szCs w:val="28"/>
          <w:lang w:eastAsia="zh-CN"/>
        </w:rPr>
        <w:t>好易拍</w:t>
      </w:r>
      <w:r>
        <w:rPr>
          <w:rFonts w:asciiTheme="minorEastAsia" w:hAnsiTheme="minorEastAsia" w:eastAsiaTheme="minorEastAsia" w:cstheme="minorEastAsia"/>
          <w:bCs/>
          <w:color w:val="auto"/>
          <w:sz w:val="28"/>
          <w:szCs w:val="28"/>
        </w:rPr>
        <w:t>”</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14:paraId="7818D206">
      <w:pPr>
        <w:numPr>
          <w:ilvl w:val="0"/>
          <w:numId w:val="0"/>
        </w:numPr>
        <w:spacing w:line="540" w:lineRule="exact"/>
        <w:ind w:left="0" w:leftChars="0" w:firstLine="420" w:firstLineChars="150"/>
        <w:rPr>
          <w:rFonts w:hint="eastAsia" w:asciiTheme="minorEastAsia" w:hAnsiTheme="minorEastAsia" w:eastAsiaTheme="minorEastAsia" w:cstheme="minorEastAsia"/>
          <w:bCs/>
          <w:sz w:val="28"/>
          <w:szCs w:val="28"/>
        </w:rPr>
      </w:pPr>
      <w:r>
        <w:rPr>
          <w:rFonts w:asciiTheme="minorEastAsia" w:hAnsiTheme="minorEastAsia" w:cstheme="minorEastAsia"/>
          <w:bCs/>
          <w:sz w:val="28"/>
          <w:szCs w:val="28"/>
        </w:rPr>
        <w:t>2、</w:t>
      </w: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14:paraId="63C19579">
      <w:pPr>
        <w:spacing w:line="540" w:lineRule="exact"/>
        <w:ind w:left="0" w:leftChars="0" w:firstLine="422"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第二步：线上竞拍报名</w:t>
      </w:r>
    </w:p>
    <w:p w14:paraId="2CE4326C">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1、</w:t>
      </w:r>
      <w:r>
        <w:rPr>
          <w:rFonts w:asciiTheme="minorEastAsia" w:hAnsiTheme="minorEastAsia" w:eastAsiaTheme="minorEastAsia" w:cstheme="minorEastAsia"/>
          <w:bCs/>
          <w:sz w:val="28"/>
          <w:szCs w:val="28"/>
        </w:rPr>
        <w:t>完成平台注册的竞买人，在平台主页面上端点击“拍卖企业”，随后在搜索栏内输入“湖北铭泰”字样并点击搜索。</w:t>
      </w:r>
    </w:p>
    <w:p w14:paraId="39668366">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2、</w:t>
      </w:r>
      <w:r>
        <w:rPr>
          <w:rFonts w:asciiTheme="minorEastAsia" w:hAnsiTheme="minorEastAsia" w:eastAsiaTheme="minorEastAsia" w:cstheme="minorEastAsia"/>
          <w:bCs/>
          <w:sz w:val="28"/>
          <w:szCs w:val="28"/>
        </w:rPr>
        <w:t>在弹出的搜索结果页面中点击我公司LOGO图标进入拍卖会列表，找到相应拍卖会和拍卖标的。</w:t>
      </w:r>
    </w:p>
    <w:p w14:paraId="55F981EB">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3、</w:t>
      </w:r>
      <w:r>
        <w:rPr>
          <w:rFonts w:asciiTheme="minorEastAsia" w:hAnsiTheme="minorEastAsia" w:eastAsiaTheme="minorEastAsia" w:cstheme="minorEastAsia"/>
          <w:bCs/>
          <w:sz w:val="28"/>
          <w:szCs w:val="28"/>
        </w:rPr>
        <w:t>有多个标的同时竞拍时，选择您要参与的标的，点击进入竞拍页面后，点击红色“报名”按钮，按页面提示完成报名。</w:t>
      </w:r>
    </w:p>
    <w:p w14:paraId="5B3B3432">
      <w:pPr>
        <w:spacing w:line="540" w:lineRule="exact"/>
        <w:ind w:left="0" w:leftChars="0"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第三步：竞买申请资料的提交</w:t>
      </w:r>
    </w:p>
    <w:p w14:paraId="1761D832">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1、</w:t>
      </w:r>
      <w:r>
        <w:rPr>
          <w:rFonts w:asciiTheme="minorEastAsia" w:hAnsiTheme="minorEastAsia" w:eastAsiaTheme="minorEastAsia" w:cstheme="minorEastAsia"/>
          <w:bCs/>
          <w:sz w:val="28"/>
          <w:szCs w:val="28"/>
        </w:rPr>
        <w:t>在《拍卖公告》页面下方点击下载“竞买申请</w:t>
      </w:r>
      <w:r>
        <w:rPr>
          <w:rFonts w:asciiTheme="minorEastAsia" w:hAnsiTheme="minorEastAsia" w:cstheme="minorEastAsia"/>
          <w:bCs/>
          <w:sz w:val="28"/>
          <w:szCs w:val="28"/>
        </w:rPr>
        <w:t>书</w:t>
      </w:r>
      <w:r>
        <w:rPr>
          <w:rFonts w:asciiTheme="minorEastAsia" w:hAnsiTheme="minorEastAsia" w:eastAsiaTheme="minorEastAsia" w:cstheme="minorEastAsia"/>
          <w:bCs/>
          <w:sz w:val="28"/>
          <w:szCs w:val="28"/>
        </w:rPr>
        <w:t>”附件后按A4规格打印成纸质材料（打印时，请将文中红色提示字符删除）。</w:t>
      </w:r>
    </w:p>
    <w:p w14:paraId="301373F6">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2、</w:t>
      </w:r>
      <w:r>
        <w:rPr>
          <w:rFonts w:asciiTheme="minorEastAsia" w:hAnsiTheme="minorEastAsia" w:eastAsiaTheme="minorEastAsia" w:cstheme="minorEastAsia"/>
          <w:bCs/>
          <w:sz w:val="28"/>
          <w:szCs w:val="28"/>
        </w:rPr>
        <w:t>按要求认真填写《竞买申请书》和《标的展示记录》。其中，签名、按压的指印或盖章必须清晰可见，否则视为无效。</w:t>
      </w:r>
    </w:p>
    <w:p w14:paraId="7D3268B8">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3、</w:t>
      </w:r>
      <w:r>
        <w:rPr>
          <w:rFonts w:asciiTheme="minorEastAsia" w:hAnsiTheme="minorEastAsia" w:eastAsiaTheme="minorEastAsia" w:cstheme="minorEastAsia"/>
          <w:bCs/>
          <w:sz w:val="28"/>
          <w:szCs w:val="28"/>
        </w:rPr>
        <w:t>竞买人（自然人本人或企业、组织法人）双手持竞买申请书和标的展示记录置于胸前拍照，要求照片内的人像和材料签名、盖章处清晰可见。否则视为无效。</w:t>
      </w:r>
    </w:p>
    <w:p w14:paraId="0CBCA4A2">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4、</w:t>
      </w:r>
      <w:r>
        <w:rPr>
          <w:rFonts w:asciiTheme="minorEastAsia" w:hAnsiTheme="minorEastAsia" w:eastAsiaTheme="minorEastAsia" w:cstheme="minorEastAsia"/>
          <w:bCs/>
          <w:sz w:val="28"/>
          <w:szCs w:val="28"/>
        </w:rPr>
        <w:t>将填写完整的《竞买申请书》和《标的展示记录》、照片连同其他证明材料按序编排后制作成单一PDF或WPS文件发送至我公司QQ邮箱</w:t>
      </w:r>
      <w:r>
        <w:rPr>
          <w:rFonts w:ascii="宋体" w:hAnsi="宋体" w:cs="宋体"/>
          <w:sz w:val="28"/>
          <w:szCs w:val="28"/>
        </w:rPr>
        <w:t>“615697018@qq.com”备审。发送时，文件名需注明竞买人名称和拍卖会名称，例如“XXX竞买申请（XXX拍卖）”，以便我司工作人员快速、准确的查收到您的申请材料。</w:t>
      </w:r>
    </w:p>
    <w:p w14:paraId="7A8EEF61">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5、</w:t>
      </w:r>
      <w:r>
        <w:rPr>
          <w:rFonts w:asciiTheme="minorEastAsia" w:hAnsiTheme="minorEastAsia" w:eastAsiaTheme="minorEastAsia" w:cstheme="minorEastAsia"/>
          <w:bCs/>
          <w:sz w:val="28"/>
          <w:szCs w:val="28"/>
        </w:rPr>
        <w:t>竞买申请需提交的资料如下（包含但不仅限于）:</w:t>
      </w:r>
    </w:p>
    <w:p w14:paraId="72BDBAA6">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1)竞买申请（必填，见附件1）</w:t>
      </w:r>
    </w:p>
    <w:p w14:paraId="7969891F">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2)标的展示记录（必填，见附件2）</w:t>
      </w:r>
    </w:p>
    <w:p w14:paraId="4E7DAE6B">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3)竞买人身份证正反面复印件（无限定，以自然人身份参与必附）</w:t>
      </w:r>
    </w:p>
    <w:p w14:paraId="06C25348">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4)营业执照副本复印件（限定或以公司、法人组织参与的必附）</w:t>
      </w:r>
    </w:p>
    <w:p w14:paraId="4BF5999F">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5)公司法人身份复印件（限定或以公司、法人组织参与的必附）</w:t>
      </w:r>
    </w:p>
    <w:p w14:paraId="4AD624F6">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6)竞买人手持《竞买申请》和《展示记录》的照片（必附）</w:t>
      </w:r>
    </w:p>
    <w:p w14:paraId="0722518C">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7</w:t>
      </w:r>
      <w:r>
        <w:rPr>
          <w:rFonts w:asciiTheme="minorEastAsia" w:hAnsiTheme="minorEastAsia" w:eastAsiaTheme="minorEastAsia" w:cstheme="minorEastAsia"/>
          <w:bCs/>
          <w:sz w:val="28"/>
          <w:szCs w:val="28"/>
        </w:rPr>
        <w:t>)公告中对竞买人资质需要提供其它证明材料的（必附）</w:t>
      </w:r>
    </w:p>
    <w:p w14:paraId="40126019">
      <w:pPr>
        <w:spacing w:line="540" w:lineRule="exact"/>
        <w:ind w:left="0" w:leftChars="0" w:firstLine="422"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注：</w:t>
      </w:r>
      <w:r>
        <w:rPr>
          <w:rFonts w:asciiTheme="minorEastAsia" w:hAnsiTheme="minorEastAsia" w:eastAsiaTheme="minorEastAsia" w:cstheme="minorEastAsia"/>
          <w:bCs/>
          <w:sz w:val="28"/>
          <w:szCs w:val="28"/>
        </w:rPr>
        <w:t>第3、4、5身份证明资料视参与竞买人主体选附即可。</w:t>
      </w:r>
    </w:p>
    <w:p w14:paraId="1CA9C704">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第四步：竞买保证金和网络服务费的缴纳</w:t>
      </w:r>
    </w:p>
    <w:p w14:paraId="01CC204A">
      <w:pPr>
        <w:spacing w:line="540" w:lineRule="exact"/>
        <w:ind w:left="0" w:leftChars="0" w:firstLine="406" w:firstLineChars="145"/>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14:paraId="696D9305">
      <w:pPr>
        <w:spacing w:line="540" w:lineRule="exact"/>
        <w:ind w:left="10" w:firstLine="410"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友情提示：</w:t>
      </w:r>
      <w:r>
        <w:rPr>
          <w:rFonts w:asciiTheme="minorEastAsia" w:hAnsiTheme="minorEastAsia" w:eastAsiaTheme="minorEastAsia" w:cstheme="minorEastAsia"/>
          <w:bCs/>
          <w:sz w:val="28"/>
          <w:szCs w:val="28"/>
        </w:rPr>
        <w:t>不同银行的汇款到账时间可能存在延时，请竞买人合理安排缴款时间，因您的汇款未能在规定的报名截止时前到达我公司账户的（以我公司账户到账时间为准），视为无效报名。</w:t>
      </w:r>
    </w:p>
    <w:p w14:paraId="337A098A">
      <w:pPr>
        <w:numPr>
          <w:ilvl w:val="0"/>
          <w:numId w:val="0"/>
        </w:numPr>
        <w:spacing w:line="540" w:lineRule="exact"/>
        <w:ind w:left="0" w:leftChars="0" w:firstLine="422" w:firstLineChars="150"/>
        <w:rPr>
          <w:rFonts w:hint="default" w:asciiTheme="minorEastAsia" w:hAnsiTheme="minorEastAsia" w:eastAsiaTheme="minorEastAsia" w:cstheme="minorEastAsia"/>
          <w:b/>
          <w:sz w:val="28"/>
          <w:szCs w:val="28"/>
        </w:rPr>
      </w:pPr>
      <w:r>
        <w:rPr>
          <w:rFonts w:asciiTheme="minorEastAsia" w:hAnsiTheme="minorEastAsia" w:cstheme="minorEastAsia"/>
          <w:b/>
          <w:sz w:val="28"/>
          <w:szCs w:val="28"/>
        </w:rPr>
        <w:t>一、</w:t>
      </w:r>
      <w:r>
        <w:rPr>
          <w:rFonts w:asciiTheme="minorEastAsia" w:hAnsiTheme="minorEastAsia" w:eastAsiaTheme="minorEastAsia" w:cstheme="minorEastAsia"/>
          <w:b/>
          <w:sz w:val="28"/>
          <w:szCs w:val="28"/>
        </w:rPr>
        <w:t>竞买资格的审核</w:t>
      </w:r>
    </w:p>
    <w:p w14:paraId="37666C87">
      <w:p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竞买人完成全部的报名流程后，我公司将对您提交的竞买申请材料和保证金到账情况进行审核，符合全部竞买人要求的，将在正式竞拍前开通您的竞价权</w:t>
      </w:r>
      <w:r>
        <w:rPr>
          <w:rFonts w:asciiTheme="minorEastAsia" w:hAnsiTheme="minorEastAsia" w:cstheme="minorEastAsia"/>
          <w:bCs/>
          <w:sz w:val="28"/>
          <w:szCs w:val="28"/>
        </w:rPr>
        <w:t>限</w:t>
      </w:r>
      <w:r>
        <w:rPr>
          <w:rFonts w:asciiTheme="minorEastAsia" w:hAnsiTheme="minorEastAsia" w:eastAsiaTheme="minorEastAsia" w:cstheme="minorEastAsia"/>
          <w:bCs/>
          <w:sz w:val="28"/>
          <w:szCs w:val="28"/>
        </w:rPr>
        <w:t>；不符合竞买人条件或提交的申请竞买材料不完整的，视为无效报名，竞买保证金和服务费将在</w:t>
      </w:r>
      <w:r>
        <w:rPr>
          <w:rFonts w:asciiTheme="minorEastAsia" w:hAnsiTheme="minorEastAsia" w:cstheme="minorEastAsia"/>
          <w:bCs/>
          <w:sz w:val="28"/>
          <w:szCs w:val="28"/>
        </w:rPr>
        <w:t>拍卖结束后</w:t>
      </w:r>
      <w:r>
        <w:rPr>
          <w:rFonts w:asciiTheme="minorEastAsia" w:hAnsiTheme="minorEastAsia" w:eastAsiaTheme="minorEastAsia" w:cstheme="minorEastAsia"/>
          <w:bCs/>
          <w:sz w:val="28"/>
          <w:szCs w:val="28"/>
        </w:rPr>
        <w:t>全额无息退还。</w:t>
      </w:r>
    </w:p>
    <w:p w14:paraId="493007B6">
      <w:pPr>
        <w:spacing w:line="550" w:lineRule="exact"/>
        <w:ind w:firstLine="420" w:firstLineChars="150"/>
        <w:rPr>
          <w:rFonts w:hint="default" w:ascii="宋体" w:hAnsi="宋体" w:cs="宋体"/>
          <w:b/>
          <w:bCs/>
          <w:sz w:val="28"/>
          <w:szCs w:val="28"/>
        </w:rPr>
      </w:pPr>
      <w:r>
        <w:rPr>
          <w:rFonts w:ascii="宋体" w:hAnsi="宋体" w:cs="宋体"/>
          <w:sz w:val="28"/>
          <w:szCs w:val="28"/>
        </w:rPr>
        <w:t>竞买人在完成报名后，应保持电话畅通，因不能及时接通电话而导致您不能顺利参拍的，责任自负！</w:t>
      </w:r>
      <w:r>
        <w:rPr>
          <w:rFonts w:ascii="宋体" w:hAnsi="宋体" w:cs="宋体"/>
          <w:b/>
          <w:bCs/>
          <w:sz w:val="28"/>
          <w:szCs w:val="28"/>
        </w:rPr>
        <w:t>同时，我公司声明，对于不符合要求的竞买申请不能做到一一提醒告知。</w:t>
      </w:r>
    </w:p>
    <w:p w14:paraId="14E3E9AE">
      <w:pPr>
        <w:spacing w:line="540" w:lineRule="exact"/>
        <w:ind w:left="292" w:leftChars="139"/>
        <w:rPr>
          <w:rFonts w:hint="default" w:asciiTheme="minorEastAsia" w:hAnsiTheme="minorEastAsia" w:eastAsiaTheme="minorEastAsia" w:cstheme="minorEastAsia"/>
          <w:bCs/>
          <w:sz w:val="28"/>
          <w:szCs w:val="28"/>
        </w:rPr>
      </w:pPr>
    </w:p>
    <w:p w14:paraId="45B367C9">
      <w:pPr>
        <w:spacing w:line="540" w:lineRule="exact"/>
        <w:ind w:left="292" w:leftChars="139"/>
        <w:rPr>
          <w:rFonts w:hint="default" w:ascii="楷体" w:hAnsi="楷体" w:eastAsia="楷体" w:cs="楷体"/>
          <w:bCs/>
          <w:sz w:val="30"/>
          <w:szCs w:val="30"/>
        </w:rPr>
      </w:pPr>
    </w:p>
    <w:p w14:paraId="5251CDEC">
      <w:pPr>
        <w:spacing w:line="540" w:lineRule="exact"/>
        <w:ind w:firstLine="3534" w:firstLineChars="800"/>
        <w:rPr>
          <w:rFonts w:hint="default" w:ascii="楷体" w:hAnsi="楷体" w:eastAsia="楷体" w:cs="楷体"/>
          <w:b/>
          <w:sz w:val="44"/>
          <w:szCs w:val="44"/>
        </w:rPr>
      </w:pPr>
    </w:p>
    <w:p w14:paraId="2114CC48">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14:paraId="31B471E0">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14:paraId="4DB969A5">
      <w:pPr>
        <w:spacing w:line="540" w:lineRule="exact"/>
        <w:ind w:left="840"/>
        <w:rPr>
          <w:rFonts w:hint="default" w:asciiTheme="minorEastAsia" w:hAnsiTheme="minorEastAsia" w:eastAsiaTheme="minorEastAsia" w:cstheme="minorEastAsia"/>
          <w:bCs/>
          <w:sz w:val="28"/>
          <w:szCs w:val="28"/>
        </w:rPr>
      </w:pPr>
    </w:p>
    <w:p w14:paraId="5D57D71A">
      <w:pPr>
        <w:spacing w:line="540" w:lineRule="exact"/>
        <w:ind w:firstLine="3534" w:firstLineChars="800"/>
        <w:rPr>
          <w:rFonts w:hint="default" w:ascii="楷体" w:hAnsi="楷体" w:eastAsia="楷体" w:cs="楷体"/>
          <w:b/>
          <w:sz w:val="44"/>
          <w:szCs w:val="44"/>
        </w:rPr>
      </w:pPr>
    </w:p>
    <w:p w14:paraId="2FC468C7">
      <w:pPr>
        <w:spacing w:line="540" w:lineRule="exact"/>
        <w:ind w:firstLine="3534" w:firstLineChars="800"/>
        <w:rPr>
          <w:rFonts w:hint="default" w:ascii="楷体" w:hAnsi="楷体" w:eastAsia="楷体" w:cs="楷体"/>
          <w:b/>
          <w:sz w:val="44"/>
          <w:szCs w:val="44"/>
        </w:rPr>
      </w:pPr>
    </w:p>
    <w:p w14:paraId="7C97EFB6">
      <w:pPr>
        <w:spacing w:line="540" w:lineRule="exact"/>
        <w:rPr>
          <w:rFonts w:hint="default" w:ascii="楷体" w:hAnsi="楷体" w:eastAsia="楷体" w:cs="楷体"/>
          <w:b/>
          <w:sz w:val="44"/>
          <w:szCs w:val="44"/>
        </w:rPr>
      </w:pPr>
    </w:p>
    <w:p w14:paraId="107A0207">
      <w:pPr>
        <w:spacing w:line="500" w:lineRule="exact"/>
        <w:jc w:val="center"/>
        <w:textAlignment w:val="baseline"/>
        <w:rPr>
          <w:rFonts w:hint="default" w:ascii="宋体" w:hAnsi="宋体" w:cs="宋体"/>
          <w:b/>
          <w:bCs/>
          <w:sz w:val="44"/>
          <w:szCs w:val="44"/>
        </w:rPr>
      </w:pPr>
    </w:p>
    <w:p w14:paraId="36852188">
      <w:pPr>
        <w:spacing w:line="500" w:lineRule="exact"/>
        <w:jc w:val="center"/>
        <w:textAlignment w:val="baseline"/>
        <w:rPr>
          <w:rFonts w:hint="default" w:ascii="宋体" w:hAnsi="宋体" w:cs="宋体"/>
          <w:b/>
          <w:bCs/>
          <w:sz w:val="44"/>
          <w:szCs w:val="44"/>
        </w:rPr>
      </w:pPr>
    </w:p>
    <w:p w14:paraId="0251350A">
      <w:pPr>
        <w:spacing w:line="500" w:lineRule="exact"/>
        <w:jc w:val="center"/>
        <w:textAlignment w:val="baseline"/>
        <w:rPr>
          <w:rFonts w:hint="default" w:ascii="宋体" w:hAnsi="宋体" w:cs="宋体"/>
          <w:b/>
          <w:bCs/>
          <w:sz w:val="44"/>
          <w:szCs w:val="44"/>
        </w:rPr>
      </w:pPr>
    </w:p>
    <w:p w14:paraId="00A5CE9D">
      <w:pPr>
        <w:spacing w:line="500" w:lineRule="exact"/>
        <w:textAlignment w:val="baseline"/>
        <w:rPr>
          <w:rFonts w:hint="default" w:ascii="宋体" w:hAnsi="宋体" w:cs="宋体"/>
          <w:sz w:val="24"/>
          <w:szCs w:val="24"/>
        </w:rPr>
      </w:pPr>
    </w:p>
    <w:p w14:paraId="426B1F4D">
      <w:pPr>
        <w:spacing w:line="500" w:lineRule="exact"/>
        <w:textAlignment w:val="baseline"/>
        <w:rPr>
          <w:rFonts w:ascii="宋体" w:hAnsi="宋体" w:cs="宋体"/>
          <w:sz w:val="24"/>
          <w:szCs w:val="24"/>
        </w:rPr>
      </w:pPr>
    </w:p>
    <w:p w14:paraId="127D5EFA">
      <w:pPr>
        <w:spacing w:line="500" w:lineRule="exact"/>
        <w:textAlignment w:val="baseline"/>
        <w:rPr>
          <w:rFonts w:hint="default" w:ascii="宋体" w:hAnsi="宋体" w:cs="宋体"/>
          <w:b/>
          <w:bCs/>
          <w:color w:val="auto"/>
          <w:sz w:val="44"/>
          <w:szCs w:val="44"/>
        </w:rPr>
      </w:pPr>
      <w:r>
        <w:rPr>
          <w:rFonts w:ascii="宋体" w:hAnsi="宋体" w:cs="宋体"/>
          <w:sz w:val="24"/>
          <w:szCs w:val="24"/>
        </w:rPr>
        <w:t xml:space="preserve">（附件1）                </w:t>
      </w:r>
      <w:r>
        <w:rPr>
          <w:rFonts w:ascii="宋体" w:hAnsi="宋体" w:cs="宋体"/>
          <w:color w:val="auto"/>
          <w:sz w:val="24"/>
          <w:szCs w:val="24"/>
        </w:rPr>
        <w:t xml:space="preserve">  </w:t>
      </w:r>
      <w:r>
        <w:rPr>
          <w:rFonts w:ascii="宋体" w:hAnsi="宋体" w:cs="宋体"/>
          <w:b/>
          <w:bCs/>
          <w:color w:val="auto"/>
          <w:sz w:val="36"/>
          <w:szCs w:val="36"/>
        </w:rPr>
        <w:t>竞买申请书</w:t>
      </w:r>
    </w:p>
    <w:p w14:paraId="45AA51EF">
      <w:pPr>
        <w:spacing w:line="480" w:lineRule="exact"/>
        <w:textAlignment w:val="baseline"/>
        <w:rPr>
          <w:rFonts w:hint="default" w:ascii="宋体" w:hAnsi="宋体" w:cs="宋体"/>
          <w:color w:val="auto"/>
          <w:sz w:val="28"/>
          <w:szCs w:val="28"/>
        </w:rPr>
      </w:pPr>
    </w:p>
    <w:p w14:paraId="3822BDED">
      <w:pPr>
        <w:spacing w:line="480" w:lineRule="exact"/>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湖北铭泰拍卖有限责任公司：</w:t>
      </w:r>
    </w:p>
    <w:p w14:paraId="60767565">
      <w:pPr>
        <w:spacing w:line="480" w:lineRule="exact"/>
        <w:ind w:left="0" w:leftChars="0"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经认真阅读贵公司</w:t>
      </w:r>
      <w:r>
        <w:rPr>
          <w:rFonts w:hint="eastAsia" w:asciiTheme="minorEastAsia" w:hAnsiTheme="minorEastAsia" w:cstheme="minorEastAsia"/>
          <w:color w:val="000000" w:themeColor="text1"/>
          <w:sz w:val="28"/>
          <w:szCs w:val="28"/>
          <w14:textFill>
            <w14:solidFill>
              <w14:schemeClr w14:val="tx1"/>
            </w14:solidFill>
          </w14:textFill>
        </w:rPr>
        <w:t>20</w:t>
      </w:r>
      <w:r>
        <w:rPr>
          <w:rFonts w:hint="eastAsia" w:asciiTheme="minorEastAsia" w:hAnsiTheme="minorEastAsia" w:cstheme="minorEastAsia"/>
          <w:color w:val="000000" w:themeColor="text1"/>
          <w:sz w:val="28"/>
          <w:szCs w:val="28"/>
          <w:lang w:val="en-US" w:eastAsia="zh-CN"/>
          <w14:textFill>
            <w14:solidFill>
              <w14:schemeClr w14:val="tx1"/>
            </w14:solidFill>
          </w14:textFill>
        </w:rPr>
        <w:t>25</w:t>
      </w:r>
      <w:r>
        <w:rPr>
          <w:rFonts w:hint="eastAsia" w:asciiTheme="minorEastAsia" w:hAnsiTheme="minorEastAsia" w:cstheme="minorEastAsia"/>
          <w:color w:val="000000" w:themeColor="text1"/>
          <w:sz w:val="28"/>
          <w:szCs w:val="28"/>
          <w14:textFill>
            <w14:solidFill>
              <w14:schemeClr w14:val="tx1"/>
            </w14:solidFill>
          </w14:textFill>
        </w:rPr>
        <w:t>年</w:t>
      </w:r>
      <w:r>
        <w:rPr>
          <w:rFonts w:hint="eastAsia" w:asciiTheme="minorEastAsia" w:hAnsi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cstheme="minorEastAsia"/>
          <w:color w:val="000000" w:themeColor="text1"/>
          <w:sz w:val="28"/>
          <w:szCs w:val="28"/>
          <w14:textFill>
            <w14:solidFill>
              <w14:schemeClr w14:val="tx1"/>
            </w14:solidFill>
          </w14:textFill>
        </w:rPr>
        <w:t>月</w:t>
      </w:r>
      <w:r>
        <w:rPr>
          <w:rFonts w:hint="eastAsia" w:asciiTheme="minorEastAsia" w:hAnsiTheme="minorEastAsia" w:cstheme="minorEastAsia"/>
          <w:color w:val="000000" w:themeColor="text1"/>
          <w:sz w:val="28"/>
          <w:szCs w:val="28"/>
          <w:lang w:val="en-US" w:eastAsia="zh-CN"/>
          <w14:textFill>
            <w14:solidFill>
              <w14:schemeClr w14:val="tx1"/>
            </w14:solidFill>
          </w14:textFill>
        </w:rPr>
        <w:t>26</w:t>
      </w:r>
      <w:r>
        <w:rPr>
          <w:rFonts w:hint="eastAsia" w:asciiTheme="minorEastAsia" w:hAnsiTheme="minorEastAsia" w:cstheme="minorEastAsia"/>
          <w:color w:val="000000" w:themeColor="text1"/>
          <w:sz w:val="28"/>
          <w:szCs w:val="28"/>
          <w14:textFill>
            <w14:solidFill>
              <w14:schemeClr w14:val="tx1"/>
            </w14:solidFill>
          </w14:textFill>
        </w:rPr>
        <w:t>日</w:t>
      </w:r>
      <w:r>
        <w:rPr>
          <w:rFonts w:ascii="宋体" w:hAnsi="宋体" w:cs="宋体"/>
          <w:color w:val="000000" w:themeColor="text1"/>
          <w:sz w:val="28"/>
          <w:szCs w:val="28"/>
          <w14:textFill>
            <w14:solidFill>
              <w14:schemeClr w14:val="tx1"/>
            </w14:solidFill>
          </w14:textFill>
        </w:rPr>
        <w:t>于</w:t>
      </w:r>
      <w:r>
        <w:rPr>
          <w:rFonts w:hint="eastAsia" w:ascii="宋体" w:hAnsi="宋体" w:cs="宋体"/>
          <w:color w:val="000000" w:themeColor="text1"/>
          <w:sz w:val="28"/>
          <w:szCs w:val="28"/>
          <w:lang w:eastAsia="zh-CN"/>
          <w14:textFill>
            <w14:solidFill>
              <w14:schemeClr w14:val="tx1"/>
            </w14:solidFill>
          </w14:textFill>
        </w:rPr>
        <w:t>荆州晚报、好易拍</w:t>
      </w:r>
      <w:r>
        <w:rPr>
          <w:rFonts w:ascii="宋体" w:hAnsi="宋体" w:cs="宋体"/>
          <w:color w:val="000000" w:themeColor="text1"/>
          <w:sz w:val="28"/>
          <w:szCs w:val="28"/>
          <w14:textFill>
            <w14:solidFill>
              <w14:schemeClr w14:val="tx1"/>
            </w14:solidFill>
          </w14:textFill>
        </w:rPr>
        <w:t>平台发布的，关于对</w:t>
      </w:r>
      <w:r>
        <w:rPr>
          <w:rFonts w:hint="eastAsia" w:ascii="宋体" w:hAnsi="宋体" w:eastAsia="宋体" w:cs="宋体"/>
          <w:color w:val="000000" w:themeColor="text1"/>
          <w:sz w:val="28"/>
          <w:szCs w:val="28"/>
          <w:lang w:eastAsia="zh-CN"/>
          <w14:textFill>
            <w14:solidFill>
              <w14:schemeClr w14:val="tx1"/>
            </w14:solidFill>
          </w14:textFill>
        </w:rPr>
        <w:t>“一间临街二层商铺租赁经营权（五年期）”</w:t>
      </w:r>
      <w:r>
        <w:rPr>
          <w:rFonts w:ascii="宋体" w:hAnsi="宋体" w:cs="宋体"/>
          <w:color w:val="000000" w:themeColor="text1"/>
          <w:sz w:val="28"/>
          <w:szCs w:val="28"/>
          <w14:textFill>
            <w14:solidFill>
              <w14:schemeClr w14:val="tx1"/>
            </w14:solidFill>
          </w14:textFill>
        </w:rPr>
        <w:t>进行公开拍卖的《拍卖公告》、《竞买须知》等文件，我方完全理解并愿意遵守本次拍卖文件中的规定和要求，对所有文件条款均无异议。</w:t>
      </w:r>
    </w:p>
    <w:p w14:paraId="223E21F7">
      <w:pPr>
        <w:spacing w:line="550" w:lineRule="exact"/>
        <w:ind w:left="0" w:leftChars="0" w:firstLine="420" w:firstLineChars="150"/>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我方已对拍卖标的进行了现场查勘，对拍卖标的的现状及瑕疵完全知晓，对拍卖文件中关于标的物的描述、简介均完全认可。现正式申请参加你方</w:t>
      </w:r>
      <w:r>
        <w:rPr>
          <w:rFonts w:hint="eastAsia" w:ascii="宋体" w:hAnsi="宋体" w:eastAsia="宋体" w:cs="宋体"/>
          <w:color w:val="000000" w:themeColor="text1"/>
          <w:sz w:val="28"/>
          <w:szCs w:val="28"/>
          <w14:textFill>
            <w14:solidFill>
              <w14:schemeClr w14:val="tx1"/>
            </w14:solidFill>
          </w14:textFill>
        </w:rPr>
        <w:t>202</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日9:00-9:30</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eastAsia="zh-CN"/>
          <w14:textFill>
            <w14:solidFill>
              <w14:schemeClr w14:val="tx1"/>
            </w14:solidFill>
          </w14:textFill>
        </w:rPr>
        <w:t>延时</w:t>
      </w:r>
      <w:r>
        <w:rPr>
          <w:rFonts w:ascii="宋体" w:hAnsi="宋体" w:cs="宋体"/>
          <w:color w:val="000000" w:themeColor="text1"/>
          <w:sz w:val="28"/>
          <w:szCs w:val="28"/>
          <w14:textFill>
            <w14:solidFill>
              <w14:schemeClr w14:val="tx1"/>
            </w14:solidFill>
          </w14:textFill>
        </w:rPr>
        <w:t>除外）举行的拍卖活动。</w:t>
      </w:r>
    </w:p>
    <w:p w14:paraId="4CD3D383">
      <w:pPr>
        <w:spacing w:line="480" w:lineRule="exact"/>
        <w:ind w:left="0" w:leftChars="0" w:firstLine="420" w:firstLineChars="150"/>
        <w:textAlignment w:val="baseline"/>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我方愿意按拍卖文件规定，就拍卖标的交纳竞买保证金</w:t>
      </w:r>
      <w:r>
        <w:rPr>
          <w:rFonts w:hint="eastAsia" w:ascii="宋体" w:hAnsi="宋体" w:cs="宋体"/>
          <w:color w:val="000000" w:themeColor="text1"/>
          <w:sz w:val="28"/>
          <w:szCs w:val="28"/>
          <w:u w:val="single"/>
          <w:lang w:val="en-US" w:eastAsia="zh-CN"/>
          <w14:textFill>
            <w14:solidFill>
              <w14:schemeClr w14:val="tx1"/>
            </w14:solidFill>
          </w14:textFill>
        </w:rPr>
        <w:t>10000</w:t>
      </w:r>
      <w:r>
        <w:rPr>
          <w:rFonts w:hint="eastAsia" w:ascii="宋体" w:hAnsi="宋体" w:cs="宋体"/>
          <w:color w:val="000000" w:themeColor="text1"/>
          <w:sz w:val="28"/>
          <w:szCs w:val="28"/>
          <w14:textFill>
            <w14:solidFill>
              <w14:schemeClr w14:val="tx1"/>
            </w14:solidFill>
          </w14:textFill>
        </w:rPr>
        <w:t>元和网络服务费</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200 </w:t>
      </w:r>
      <w:r>
        <w:rPr>
          <w:rFonts w:hint="eastAsia" w:ascii="宋体" w:hAnsi="宋体" w:cs="宋体"/>
          <w:color w:val="000000" w:themeColor="text1"/>
          <w:sz w:val="28"/>
          <w:szCs w:val="28"/>
          <w14:textFill>
            <w14:solidFill>
              <w14:schemeClr w14:val="tx1"/>
            </w14:solidFill>
          </w14:textFill>
        </w:rPr>
        <w:t>元整。我方保证所缴纳的竞买保证金系我方自有，不会因此产生生产经营或生活困难。</w:t>
      </w:r>
    </w:p>
    <w:p w14:paraId="5BC32F7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若能竞得该标的，我方保证按照拍卖文件的规定和要求履行全部义务。包括即时签订《拍卖成交确认书》、《</w:t>
      </w:r>
      <w:r>
        <w:rPr>
          <w:rFonts w:hint="eastAsia" w:ascii="宋体" w:hAnsi="宋体" w:cs="宋体"/>
          <w:color w:val="000000" w:themeColor="text1"/>
          <w:sz w:val="28"/>
          <w:szCs w:val="28"/>
          <w:lang w:eastAsia="zh-CN"/>
          <w14:textFill>
            <w14:solidFill>
              <w14:schemeClr w14:val="tx1"/>
            </w14:solidFill>
          </w14:textFill>
        </w:rPr>
        <w:t>房屋</w:t>
      </w:r>
      <w:r>
        <w:rPr>
          <w:rFonts w:ascii="宋体" w:hAnsi="宋体" w:cs="宋体"/>
          <w:color w:val="000000" w:themeColor="text1"/>
          <w:sz w:val="28"/>
          <w:szCs w:val="28"/>
          <w14:textFill>
            <w14:solidFill>
              <w14:schemeClr w14:val="tx1"/>
            </w14:solidFill>
          </w14:textFill>
        </w:rPr>
        <w:t>租赁合同》等文件，按约定支付拍卖成交价款和拍卖佣金。若我方在本次拍卖出让活动中出现不能按期付款或有其他违约行为，我方愿意承担全部法律责任，按拍卖文件规定的</w:t>
      </w:r>
      <w:r>
        <w:rPr>
          <w:rFonts w:hint="eastAsia" w:ascii="宋体" w:hAnsi="宋体" w:cs="宋体"/>
          <w:color w:val="000000" w:themeColor="text1"/>
          <w:sz w:val="28"/>
          <w:szCs w:val="28"/>
          <w:lang w:eastAsia="zh-CN"/>
          <w14:textFill>
            <w14:solidFill>
              <w14:schemeClr w14:val="tx1"/>
            </w14:solidFill>
          </w14:textFill>
        </w:rPr>
        <w:t>违约条款</w:t>
      </w:r>
      <w:r>
        <w:rPr>
          <w:rFonts w:ascii="宋体" w:hAnsi="宋体" w:cs="宋体"/>
          <w:color w:val="000000" w:themeColor="text1"/>
          <w:sz w:val="28"/>
          <w:szCs w:val="28"/>
          <w14:textFill>
            <w14:solidFill>
              <w14:schemeClr w14:val="tx1"/>
            </w14:solidFill>
          </w14:textFill>
        </w:rPr>
        <w:t>处理。</w:t>
      </w:r>
    </w:p>
    <w:p w14:paraId="380ED680">
      <w:pPr>
        <w:spacing w:line="480" w:lineRule="exact"/>
        <w:ind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特此申请和承诺。</w:t>
      </w:r>
    </w:p>
    <w:p w14:paraId="359D7E3D">
      <w:pPr>
        <w:spacing w:line="480" w:lineRule="exact"/>
        <w:ind w:left="0" w:leftChars="0" w:firstLine="420" w:firstLineChars="150"/>
        <w:textAlignment w:val="baseline"/>
        <w:rPr>
          <w:rFonts w:hint="default" w:ascii="宋体" w:hAnsi="宋体" w:cs="宋体"/>
          <w:color w:val="000000" w:themeColor="text1"/>
          <w:sz w:val="28"/>
          <w:szCs w:val="28"/>
          <w14:textFill>
            <w14:solidFill>
              <w14:schemeClr w14:val="tx1"/>
            </w14:solidFill>
          </w14:textFill>
        </w:rPr>
      </w:pPr>
    </w:p>
    <w:p w14:paraId="5E9F74F0">
      <w:pPr>
        <w:spacing w:line="480" w:lineRule="exact"/>
        <w:ind w:left="0" w:leftChars="0"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申请人（签名）：</w:t>
      </w:r>
      <w:r>
        <w:rPr>
          <w:rFonts w:hint="eastAsia" w:ascii="宋体" w:hAnsi="宋体" w:cs="宋体"/>
          <w:color w:val="000000" w:themeColor="text1"/>
          <w:sz w:val="28"/>
          <w:szCs w:val="28"/>
          <w:u w:val="single"/>
          <w:lang w:val="en-US" w:eastAsia="zh-CN"/>
          <w14:textFill>
            <w14:solidFill>
              <w14:schemeClr w14:val="tx1"/>
            </w14:solidFill>
          </w14:textFill>
        </w:rPr>
        <w:t xml:space="preserve">                        </w:t>
      </w:r>
    </w:p>
    <w:p w14:paraId="6530D2D8">
      <w:pPr>
        <w:spacing w:line="480" w:lineRule="exact"/>
        <w:ind w:left="0" w:leftChars="0" w:firstLine="420" w:firstLineChars="150"/>
        <w:rPr>
          <w:rFonts w:hint="default"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联</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lang w:eastAsia="zh-CN"/>
          <w14:textFill>
            <w14:solidFill>
              <w14:schemeClr w14:val="tx1"/>
            </w14:solidFill>
          </w14:textFill>
        </w:rPr>
        <w:t>系</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电</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话：</w:t>
      </w:r>
      <w:r>
        <w:rPr>
          <w:rFonts w:ascii="宋体" w:hAnsi="宋体" w:cs="宋体"/>
          <w:color w:val="000000" w:themeColor="text1"/>
          <w:sz w:val="28"/>
          <w:szCs w:val="28"/>
          <w:u w:val="single"/>
          <w14:textFill>
            <w14:solidFill>
              <w14:schemeClr w14:val="tx1"/>
            </w14:solidFill>
          </w14:textFill>
        </w:rPr>
        <w:t xml:space="preserve">                           </w:t>
      </w:r>
    </w:p>
    <w:p w14:paraId="2D1B6FD7">
      <w:pPr>
        <w:spacing w:line="480" w:lineRule="exact"/>
        <w:ind w:left="0" w:leftChars="0" w:firstLine="420" w:firstLineChars="150"/>
        <w:rPr>
          <w:rFonts w:hint="default" w:ascii="宋体" w:hAnsi="宋体" w:cs="宋体"/>
          <w:color w:val="000000" w:themeColor="text1"/>
          <w:sz w:val="28"/>
          <w:szCs w:val="28"/>
          <w14:textFill>
            <w14:solidFill>
              <w14:schemeClr w14:val="tx1"/>
            </w14:solidFill>
          </w14:textFill>
        </w:rPr>
      </w:pPr>
    </w:p>
    <w:p w14:paraId="534300BF">
      <w:pPr>
        <w:spacing w:line="480" w:lineRule="exact"/>
        <w:ind w:left="0" w:leftChars="0" w:firstLine="420" w:firstLineChars="150"/>
        <w:jc w:val="righ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202</w:t>
      </w:r>
      <w:r>
        <w:rPr>
          <w:rFonts w:hint="eastAsia" w:ascii="宋体" w:hAnsi="宋体" w:cs="宋体"/>
          <w:color w:val="000000" w:themeColor="text1"/>
          <w:sz w:val="28"/>
          <w:szCs w:val="28"/>
          <w:lang w:val="en-US" w:eastAsia="zh-CN"/>
          <w14:textFill>
            <w14:solidFill>
              <w14:schemeClr w14:val="tx1"/>
            </w14:solidFill>
          </w14:textFill>
        </w:rPr>
        <w:t>5</w:t>
      </w:r>
      <w:r>
        <w:rPr>
          <w:rFonts w:ascii="宋体" w:hAnsi="宋体" w:cs="宋体"/>
          <w:color w:val="000000" w:themeColor="text1"/>
          <w:sz w:val="28"/>
          <w:szCs w:val="28"/>
          <w14:textFill>
            <w14:solidFill>
              <w14:schemeClr w14:val="tx1"/>
            </w14:solidFill>
          </w14:textFill>
        </w:rPr>
        <w:t>年  月  日</w:t>
      </w:r>
    </w:p>
    <w:p w14:paraId="7C54A106">
      <w:pPr>
        <w:spacing w:line="480" w:lineRule="exact"/>
        <w:ind w:left="0" w:leftChars="0" w:firstLine="420" w:firstLineChars="150"/>
        <w:jc w:val="left"/>
        <w:rPr>
          <w:rFonts w:hint="default" w:ascii="宋体" w:hAnsi="宋体" w:cs="宋体"/>
          <w:color w:val="000000" w:themeColor="text1"/>
          <w:sz w:val="28"/>
          <w:szCs w:val="28"/>
          <w14:textFill>
            <w14:solidFill>
              <w14:schemeClr w14:val="tx1"/>
            </w14:solidFill>
          </w14:textFill>
        </w:rPr>
      </w:pPr>
      <w:r>
        <w:rPr>
          <w:rFonts w:hint="default" w:ascii="宋体" w:hAnsi="宋体" w:cs="宋体"/>
          <w:color w:val="000000" w:themeColor="text1"/>
          <w:sz w:val="28"/>
          <w:szCs w:val="28"/>
          <w14:textFill>
            <w14:solidFill>
              <w14:schemeClr w14:val="tx1"/>
            </w14:solidFill>
          </w14:textFill>
        </w:rPr>
        <w:t>　</w:t>
      </w:r>
    </w:p>
    <w:p w14:paraId="126D3EA0">
      <w:pPr>
        <w:spacing w:line="550" w:lineRule="exact"/>
        <w:jc w:val="left"/>
        <w:rPr>
          <w:rFonts w:ascii="宋体" w:hAnsi="宋体" w:cs="宋体"/>
          <w:bCs/>
          <w:color w:val="000000" w:themeColor="text1"/>
          <w:szCs w:val="21"/>
          <w14:textFill>
            <w14:solidFill>
              <w14:schemeClr w14:val="tx1"/>
            </w14:solidFill>
          </w14:textFill>
        </w:rPr>
      </w:pPr>
    </w:p>
    <w:p w14:paraId="7C319052">
      <w:pPr>
        <w:spacing w:line="550" w:lineRule="exact"/>
        <w:jc w:val="left"/>
        <w:rPr>
          <w:rFonts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 xml:space="preserve">（附件2）             </w:t>
      </w:r>
    </w:p>
    <w:p w14:paraId="0346C4DC">
      <w:pPr>
        <w:spacing w:line="550" w:lineRule="exact"/>
        <w:jc w:val="left"/>
        <w:rPr>
          <w:rFonts w:hint="default" w:ascii="楷体_GB2312" w:hAnsi="宋体" w:eastAsia="楷体_GB2312" w:cs="宋体"/>
          <w:b/>
          <w:color w:val="000000" w:themeColor="text1"/>
          <w:sz w:val="36"/>
          <w:szCs w:val="36"/>
          <w14:textFill>
            <w14:solidFill>
              <w14:schemeClr w14:val="tx1"/>
            </w14:solidFill>
          </w14:textFill>
        </w:rPr>
      </w:pPr>
      <w:r>
        <w:rPr>
          <w:rFonts w:ascii="宋体" w:hAnsi="宋体" w:cs="宋体"/>
          <w:bCs/>
          <w:color w:val="000000" w:themeColor="text1"/>
          <w:szCs w:val="21"/>
          <w14:textFill>
            <w14:solidFill>
              <w14:schemeClr w14:val="tx1"/>
            </w14:solidFill>
          </w14:textFill>
        </w:rPr>
        <w:t xml:space="preserve">   </w:t>
      </w:r>
      <w:r>
        <w:rPr>
          <w:rFonts w:hint="eastAsia" w:ascii="宋体" w:hAnsi="宋体" w:cs="宋体"/>
          <w:bCs/>
          <w:color w:val="000000" w:themeColor="text1"/>
          <w:szCs w:val="21"/>
          <w:lang w:val="en-US" w:eastAsia="zh-CN"/>
          <w14:textFill>
            <w14:solidFill>
              <w14:schemeClr w14:val="tx1"/>
            </w14:solidFill>
          </w14:textFill>
        </w:rPr>
        <w:t xml:space="preserve">                        </w:t>
      </w:r>
      <w:r>
        <w:rPr>
          <w:rFonts w:ascii="宋体" w:hAnsi="宋体" w:cs="宋体"/>
          <w:bCs/>
          <w:color w:val="000000" w:themeColor="text1"/>
          <w:szCs w:val="21"/>
          <w14:textFill>
            <w14:solidFill>
              <w14:schemeClr w14:val="tx1"/>
            </w14:solidFill>
          </w14:textFill>
        </w:rPr>
        <w:t xml:space="preserve"> </w:t>
      </w:r>
      <w:r>
        <w:rPr>
          <w:rFonts w:ascii="宋体" w:hAnsi="宋体" w:cs="宋体"/>
          <w:b/>
          <w:color w:val="000000" w:themeColor="text1"/>
          <w:sz w:val="36"/>
          <w:szCs w:val="36"/>
          <w14:textFill>
            <w14:solidFill>
              <w14:schemeClr w14:val="tx1"/>
            </w14:solidFill>
          </w14:textFill>
        </w:rPr>
        <w:t>标的展示记录</w:t>
      </w:r>
    </w:p>
    <w:p w14:paraId="432CEF4E">
      <w:pPr>
        <w:spacing w:line="550" w:lineRule="exact"/>
        <w:ind w:firstLine="600" w:firstLineChars="200"/>
        <w:rPr>
          <w:rFonts w:hint="default" w:ascii="楷体" w:hAnsi="楷体" w:eastAsia="楷体" w:cs="楷体"/>
          <w:bCs/>
          <w:color w:val="000000" w:themeColor="text1"/>
          <w:sz w:val="30"/>
          <w:szCs w:val="30"/>
          <w14:textFill>
            <w14:solidFill>
              <w14:schemeClr w14:val="tx1"/>
            </w14:solidFill>
          </w14:textFill>
        </w:rPr>
      </w:pPr>
    </w:p>
    <w:p w14:paraId="5B5BF992">
      <w:pPr>
        <w:spacing w:line="550" w:lineRule="exact"/>
        <w:ind w:left="0" w:leftChars="0" w:firstLine="420" w:firstLineChars="150"/>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湖北铭泰拍卖有限责任公司定于</w:t>
      </w:r>
      <w:r>
        <w:rPr>
          <w:rFonts w:hint="eastAsia" w:ascii="宋体" w:hAnsi="宋体" w:eastAsia="宋体" w:cs="宋体"/>
          <w:color w:val="000000" w:themeColor="text1"/>
          <w:sz w:val="28"/>
          <w:szCs w:val="28"/>
          <w14:textFill>
            <w14:solidFill>
              <w14:schemeClr w14:val="tx1"/>
            </w14:solidFill>
          </w14:textFill>
        </w:rPr>
        <w:t>202</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日9:00-9:30</w:t>
      </w:r>
      <w:r>
        <w:rPr>
          <w:rFonts w:ascii="宋体" w:hAnsi="宋体" w:cs="宋体"/>
          <w:color w:val="000000" w:themeColor="text1"/>
          <w:sz w:val="28"/>
          <w:szCs w:val="28"/>
          <w14:textFill>
            <w14:solidFill>
              <w14:schemeClr w14:val="tx1"/>
            </w14:solidFill>
          </w14:textFill>
        </w:rPr>
        <w:t>时（</w:t>
      </w:r>
      <w:r>
        <w:rPr>
          <w:rFonts w:hint="eastAsia" w:ascii="宋体" w:hAnsi="宋体" w:cs="宋体"/>
          <w:color w:val="000000" w:themeColor="text1"/>
          <w:sz w:val="28"/>
          <w:szCs w:val="28"/>
          <w:lang w:eastAsia="zh-CN"/>
          <w14:textFill>
            <w14:solidFill>
              <w14:schemeClr w14:val="tx1"/>
            </w14:solidFill>
          </w14:textFill>
        </w:rPr>
        <w:t>延时</w:t>
      </w:r>
      <w:r>
        <w:rPr>
          <w:rFonts w:ascii="宋体" w:hAnsi="宋体" w:cs="宋体"/>
          <w:color w:val="000000" w:themeColor="text1"/>
          <w:sz w:val="28"/>
          <w:szCs w:val="28"/>
          <w14:textFill>
            <w14:solidFill>
              <w14:schemeClr w14:val="tx1"/>
            </w14:solidFill>
          </w14:textFill>
        </w:rPr>
        <w:t>除外）</w:t>
      </w:r>
      <w:r>
        <w:rPr>
          <w:rFonts w:ascii="宋体" w:hAnsi="宋体" w:cs="宋体"/>
          <w:bCs/>
          <w:color w:val="000000" w:themeColor="text1"/>
          <w:sz w:val="28"/>
          <w:szCs w:val="28"/>
          <w14:textFill>
            <w14:solidFill>
              <w14:schemeClr w14:val="tx1"/>
            </w14:solidFill>
          </w14:textFill>
        </w:rPr>
        <w:t>，在</w:t>
      </w:r>
      <w:r>
        <w:rPr>
          <w:rFonts w:hint="eastAsia" w:ascii="宋体" w:hAnsi="宋体" w:cs="宋体"/>
          <w:color w:val="000000" w:themeColor="text1"/>
          <w:sz w:val="28"/>
          <w:szCs w:val="28"/>
          <w:lang w:eastAsia="zh-CN"/>
          <w14:textFill>
            <w14:solidFill>
              <w14:schemeClr w14:val="tx1"/>
            </w14:solidFill>
          </w14:textFill>
        </w:rPr>
        <w:t>好易拍平台</w:t>
      </w:r>
      <w:r>
        <w:rPr>
          <w:rFonts w:ascii="宋体" w:hAnsi="宋体" w:cs="宋体"/>
          <w:bCs/>
          <w:color w:val="000000" w:themeColor="text1"/>
          <w:sz w:val="28"/>
          <w:szCs w:val="28"/>
          <w14:textFill>
            <w14:solidFill>
              <w14:schemeClr w14:val="tx1"/>
            </w14:solidFill>
          </w14:textFill>
        </w:rPr>
        <w:t>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lang w:eastAsia="zh-CN"/>
          <w14:textFill>
            <w14:solidFill>
              <w14:schemeClr w14:val="tx1"/>
            </w14:solidFill>
          </w14:textFill>
        </w:rPr>
        <w:t>一间临街二层商铺租赁经营权（五年期）”</w:t>
      </w:r>
      <w:r>
        <w:rPr>
          <w:rFonts w:ascii="宋体" w:hAnsi="宋体" w:cs="宋体"/>
          <w:bCs/>
          <w:color w:val="000000" w:themeColor="text1"/>
          <w:sz w:val="28"/>
          <w:szCs w:val="28"/>
          <w14:textFill>
            <w14:solidFill>
              <w14:schemeClr w14:val="tx1"/>
            </w14:solidFill>
          </w14:textFill>
        </w:rPr>
        <w:t>进行公开拍卖，依有关规定，现对标的进行公开展示。</w:t>
      </w:r>
    </w:p>
    <w:p w14:paraId="650F35DC">
      <w:pPr>
        <w:spacing w:line="550" w:lineRule="exact"/>
        <w:ind w:left="0" w:leftChars="0" w:firstLine="420" w:firstLineChars="150"/>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展示情况记录如下：</w:t>
      </w:r>
    </w:p>
    <w:p w14:paraId="6CB20667">
      <w:pPr>
        <w:numPr>
          <w:ilvl w:val="0"/>
          <w:numId w:val="0"/>
        </w:numPr>
        <w:spacing w:line="550" w:lineRule="exact"/>
        <w:ind w:left="0" w:leftChars="0" w:firstLine="420" w:firstLineChars="150"/>
        <w:rPr>
          <w:rFonts w:hint="eastAsia" w:ascii="宋体" w:hAnsi="宋体" w:cs="宋体" w:eastAsiaTheme="minorEastAsia"/>
          <w:bCs/>
          <w:color w:val="000000" w:themeColor="text1"/>
          <w:sz w:val="28"/>
          <w:szCs w:val="28"/>
          <w:lang w:eastAsia="zh-CN"/>
          <w14:textFill>
            <w14:solidFill>
              <w14:schemeClr w14:val="tx1"/>
            </w14:solidFill>
          </w14:textFill>
        </w:rPr>
      </w:pPr>
      <w:r>
        <w:rPr>
          <w:rFonts w:hint="eastAsia" w:ascii="宋体" w:hAnsi="宋体" w:cs="宋体"/>
          <w:bCs/>
          <w:color w:val="000000" w:themeColor="text1"/>
          <w:sz w:val="28"/>
          <w:szCs w:val="28"/>
          <w:lang w:val="en-US" w:eastAsia="zh-CN"/>
          <w14:textFill>
            <w14:solidFill>
              <w14:schemeClr w14:val="tx1"/>
            </w14:solidFill>
          </w14:textFill>
        </w:rPr>
        <w:t>1、</w:t>
      </w:r>
      <w:r>
        <w:rPr>
          <w:rFonts w:ascii="宋体" w:hAnsi="宋体" w:cs="宋体"/>
          <w:bCs/>
          <w:color w:val="000000" w:themeColor="text1"/>
          <w:sz w:val="28"/>
          <w:szCs w:val="28"/>
          <w14:textFill>
            <w14:solidFill>
              <w14:schemeClr w14:val="tx1"/>
            </w14:solidFill>
          </w14:textFill>
        </w:rPr>
        <w:t>展示标的：</w:t>
      </w:r>
      <w:r>
        <w:rPr>
          <w:rFonts w:ascii="宋体" w:hAnsi="宋体" w:cs="宋体"/>
          <w:color w:val="000000" w:themeColor="text1"/>
          <w:sz w:val="28"/>
          <w:szCs w:val="28"/>
          <w14:textFill>
            <w14:solidFill>
              <w14:schemeClr w14:val="tx1"/>
            </w14:solidFill>
          </w14:textFill>
        </w:rPr>
        <w:t>租赁权所对应</w:t>
      </w:r>
      <w:r>
        <w:rPr>
          <w:rFonts w:hint="eastAsia" w:ascii="宋体" w:hAnsi="宋体" w:cs="宋体"/>
          <w:color w:val="000000" w:themeColor="text1"/>
          <w:sz w:val="28"/>
          <w:szCs w:val="28"/>
          <w:lang w:eastAsia="zh-CN"/>
          <w14:textFill>
            <w14:solidFill>
              <w14:schemeClr w14:val="tx1"/>
            </w14:solidFill>
          </w14:textFill>
        </w:rPr>
        <w:t>商铺</w:t>
      </w:r>
    </w:p>
    <w:p w14:paraId="31EE3556">
      <w:pPr>
        <w:spacing w:line="550" w:lineRule="exact"/>
        <w:ind w:left="0" w:leftChars="0" w:firstLine="420" w:firstLineChars="150"/>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2、展示时间：</w:t>
      </w:r>
      <w:r>
        <w:rPr>
          <w:rFonts w:hint="eastAsia" w:asciiTheme="minorEastAsia" w:hAnsiTheme="minorEastAsia" w:cstheme="minorEastAsia"/>
          <w:color w:val="000000" w:themeColor="text1"/>
          <w:sz w:val="28"/>
          <w:szCs w:val="28"/>
          <w14:textFill>
            <w14:solidFill>
              <w14:schemeClr w14:val="tx1"/>
            </w14:solidFill>
          </w14:textFill>
        </w:rPr>
        <w:t>公告之日起至202</w:t>
      </w: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cstheme="minorEastAsia"/>
          <w:color w:val="000000" w:themeColor="text1"/>
          <w:sz w:val="28"/>
          <w:szCs w:val="28"/>
          <w14:textFill>
            <w14:solidFill>
              <w14:schemeClr w14:val="tx1"/>
            </w14:solidFill>
          </w14:textFill>
        </w:rPr>
        <w:t>年</w:t>
      </w:r>
      <w:r>
        <w:rPr>
          <w:rFonts w:hint="eastAsia" w:asciiTheme="minorEastAsia" w:hAnsiTheme="minorEastAsia" w:cstheme="minorEastAsia"/>
          <w:color w:val="000000" w:themeColor="text1"/>
          <w:sz w:val="28"/>
          <w:szCs w:val="28"/>
          <w:lang w:val="en-US" w:eastAsia="zh-CN"/>
          <w14:textFill>
            <w14:solidFill>
              <w14:schemeClr w14:val="tx1"/>
            </w14:solidFill>
          </w14:textFill>
        </w:rPr>
        <w:t>3</w:t>
      </w:r>
      <w:r>
        <w:rPr>
          <w:rFonts w:hint="eastAsia" w:asciiTheme="minorEastAsia" w:hAnsiTheme="minorEastAsia" w:cstheme="minorEastAsia"/>
          <w:color w:val="000000" w:themeColor="text1"/>
          <w:sz w:val="28"/>
          <w:szCs w:val="28"/>
          <w14:textFill>
            <w14:solidFill>
              <w14:schemeClr w14:val="tx1"/>
            </w14:solidFill>
          </w14:textFill>
        </w:rPr>
        <w:t>月</w:t>
      </w:r>
      <w:r>
        <w:rPr>
          <w:rFonts w:hint="eastAsia" w:asciiTheme="minorEastAsia" w:hAnsiTheme="minorEastAsia" w:cstheme="minorEastAsia"/>
          <w:color w:val="000000" w:themeColor="text1"/>
          <w:sz w:val="28"/>
          <w:szCs w:val="28"/>
          <w:lang w:val="en-US" w:eastAsia="zh-CN"/>
          <w14:textFill>
            <w14:solidFill>
              <w14:schemeClr w14:val="tx1"/>
            </w14:solidFill>
          </w14:textFill>
        </w:rPr>
        <w:t>4</w:t>
      </w:r>
      <w:r>
        <w:rPr>
          <w:rFonts w:hint="eastAsia" w:asciiTheme="minorEastAsia" w:hAnsiTheme="minorEastAsia" w:cstheme="minorEastAsia"/>
          <w:color w:val="000000" w:themeColor="text1"/>
          <w:sz w:val="28"/>
          <w:szCs w:val="28"/>
          <w14:textFill>
            <w14:solidFill>
              <w14:schemeClr w14:val="tx1"/>
            </w14:solidFill>
          </w14:textFill>
        </w:rPr>
        <w:t>日</w:t>
      </w:r>
      <w:r>
        <w:rPr>
          <w:rFonts w:hint="eastAsia" w:asciiTheme="minorEastAsia" w:hAnsiTheme="minorEastAsia" w:cstheme="minorEastAsia"/>
          <w:color w:val="000000" w:themeColor="text1"/>
          <w:sz w:val="28"/>
          <w:szCs w:val="28"/>
          <w:lang w:eastAsia="zh-CN"/>
          <w14:textFill>
            <w14:solidFill>
              <w14:schemeClr w14:val="tx1"/>
            </w14:solidFill>
          </w14:textFill>
        </w:rPr>
        <w:t>（法定工作时间内）</w:t>
      </w:r>
    </w:p>
    <w:p w14:paraId="10B4A7A5">
      <w:pPr>
        <w:spacing w:line="550" w:lineRule="exact"/>
        <w:ind w:left="0" w:leftChars="0" w:firstLine="420" w:firstLineChars="150"/>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3、展示地点：标的物所在地</w:t>
      </w:r>
    </w:p>
    <w:p w14:paraId="4E584E2E">
      <w:pPr>
        <w:spacing w:line="550" w:lineRule="exact"/>
        <w:ind w:firstLine="638" w:firstLineChars="228"/>
        <w:rPr>
          <w:rFonts w:hint="default" w:ascii="Arial" w:hAnsi="Arial"/>
          <w:color w:val="000000" w:themeColor="text1"/>
          <w:sz w:val="28"/>
          <w:szCs w:val="28"/>
          <w:shd w:val="clear" w:color="auto" w:fill="FFFFFF"/>
          <w14:textFill>
            <w14:solidFill>
              <w14:schemeClr w14:val="tx1"/>
            </w14:solidFill>
          </w14:textFill>
        </w:rPr>
      </w:pPr>
    </w:p>
    <w:p w14:paraId="6E0FF962">
      <w:pPr>
        <w:spacing w:line="540" w:lineRule="exact"/>
        <w:ind w:firstLine="560" w:firstLineChars="200"/>
        <w:rPr>
          <w:rFonts w:hint="default" w:ascii="宋体" w:hAnsi="宋体" w:cs="宋体"/>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本竞买人于202</w:t>
      </w:r>
      <w:r>
        <w:rPr>
          <w:rFonts w:hint="eastAsia" w:ascii="宋体" w:hAnsi="宋体" w:cs="宋体"/>
          <w:bCs/>
          <w:color w:val="000000" w:themeColor="text1"/>
          <w:sz w:val="28"/>
          <w:szCs w:val="28"/>
          <w:lang w:val="en-US" w:eastAsia="zh-CN"/>
          <w14:textFill>
            <w14:solidFill>
              <w14:schemeClr w14:val="tx1"/>
            </w14:solidFill>
          </w14:textFill>
        </w:rPr>
        <w:t>5</w:t>
      </w:r>
      <w:r>
        <w:rPr>
          <w:rFonts w:ascii="宋体" w:hAnsi="宋体" w:cs="宋体"/>
          <w:bCs/>
          <w:color w:val="000000" w:themeColor="text1"/>
          <w:sz w:val="28"/>
          <w:szCs w:val="28"/>
          <w14:textFill>
            <w14:solidFill>
              <w14:schemeClr w14:val="tx1"/>
            </w14:solidFill>
          </w14:textFill>
        </w:rPr>
        <w:t>年</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月</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日到标的物所在现场进行了认</w:t>
      </w:r>
      <w:bookmarkStart w:id="0" w:name="_GoBack"/>
      <w:bookmarkEnd w:id="0"/>
      <w:r>
        <w:rPr>
          <w:rFonts w:ascii="宋体" w:hAnsi="宋体" w:cs="宋体"/>
          <w:bCs/>
          <w:color w:val="000000" w:themeColor="text1"/>
          <w:sz w:val="28"/>
          <w:szCs w:val="28"/>
          <w14:textFill>
            <w14:solidFill>
              <w14:schemeClr w14:val="tx1"/>
            </w14:solidFill>
          </w14:textFill>
        </w:rPr>
        <w:t>真查验（踏勘），对拍卖标的的现状、拍卖文件所记载数据信息等情况及瑕疵予以认可并接受且无其它异议。本人对所提交资料的真实性承担全部责任。</w:t>
      </w:r>
    </w:p>
    <w:p w14:paraId="61D50A62">
      <w:pPr>
        <w:spacing w:line="550" w:lineRule="exact"/>
        <w:rPr>
          <w:rFonts w:hint="default" w:ascii="宋体" w:hAnsi="宋体" w:cs="宋体"/>
          <w:bCs/>
          <w:color w:val="000000" w:themeColor="text1"/>
          <w:sz w:val="28"/>
          <w:szCs w:val="28"/>
          <w14:textFill>
            <w14:solidFill>
              <w14:schemeClr w14:val="tx1"/>
            </w14:solidFill>
          </w14:textFill>
        </w:rPr>
      </w:pPr>
    </w:p>
    <w:p w14:paraId="76737913">
      <w:pPr>
        <w:spacing w:line="550" w:lineRule="exact"/>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竞买人意见：</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 xml:space="preserve"> </w:t>
      </w:r>
    </w:p>
    <w:p w14:paraId="3FF64A8A">
      <w:pPr>
        <w:spacing w:line="550" w:lineRule="exact"/>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竞买人（签名盖章）：</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 xml:space="preserve"> </w:t>
      </w:r>
    </w:p>
    <w:p w14:paraId="554643F8">
      <w:pPr>
        <w:spacing w:line="550" w:lineRule="exact"/>
        <w:rPr>
          <w:rFonts w:hint="default" w:ascii="宋体" w:hAnsi="宋体" w:cs="宋体"/>
          <w:bCs/>
          <w:color w:val="000000" w:themeColor="text1"/>
          <w:sz w:val="28"/>
          <w:szCs w:val="28"/>
          <w14:textFill>
            <w14:solidFill>
              <w14:schemeClr w14:val="tx1"/>
            </w14:solidFill>
          </w14:textFill>
        </w:rPr>
      </w:pPr>
    </w:p>
    <w:p w14:paraId="1AE542D2">
      <w:pPr>
        <w:spacing w:line="550" w:lineRule="exact"/>
        <w:jc w:val="right"/>
        <w:rPr>
          <w:rFonts w:hint="eastAsia" w:ascii="宋体" w:hAnsi="宋体" w:cs="宋体"/>
          <w:bCs/>
          <w:color w:val="000000" w:themeColor="text1"/>
          <w:sz w:val="28"/>
          <w:szCs w:val="28"/>
          <w:lang w:eastAsia="zh-CN"/>
          <w14:textFill>
            <w14:solidFill>
              <w14:schemeClr w14:val="tx1"/>
            </w14:solidFill>
          </w14:textFill>
        </w:rPr>
      </w:pPr>
      <w:r>
        <w:rPr>
          <w:rFonts w:hint="eastAsia" w:ascii="宋体" w:hAnsi="宋体" w:cs="宋体"/>
          <w:bCs/>
          <w:color w:val="000000" w:themeColor="text1"/>
          <w:sz w:val="28"/>
          <w:szCs w:val="28"/>
          <w:lang w:eastAsia="zh-CN"/>
          <w14:textFill>
            <w14:solidFill>
              <w14:schemeClr w14:val="tx1"/>
            </w14:solidFill>
          </w14:textFill>
        </w:rPr>
        <w:t>湖北铭泰拍卖有限责任公司</w:t>
      </w:r>
    </w:p>
    <w:p w14:paraId="7A15CA03">
      <w:pPr>
        <w:spacing w:line="550" w:lineRule="exact"/>
        <w:jc w:val="right"/>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202</w:t>
      </w:r>
      <w:r>
        <w:rPr>
          <w:rFonts w:hint="eastAsia" w:ascii="宋体" w:hAnsi="宋体" w:cs="宋体"/>
          <w:bCs/>
          <w:color w:val="000000" w:themeColor="text1"/>
          <w:sz w:val="28"/>
          <w:szCs w:val="28"/>
          <w:lang w:val="en-US" w:eastAsia="zh-CN"/>
          <w14:textFill>
            <w14:solidFill>
              <w14:schemeClr w14:val="tx1"/>
            </w14:solidFill>
          </w14:textFill>
        </w:rPr>
        <w:t>5</w:t>
      </w:r>
      <w:r>
        <w:rPr>
          <w:rFonts w:ascii="宋体" w:hAnsi="宋体" w:cs="宋体"/>
          <w:bCs/>
          <w:color w:val="000000" w:themeColor="text1"/>
          <w:sz w:val="28"/>
          <w:szCs w:val="28"/>
          <w14:textFill>
            <w14:solidFill>
              <w14:schemeClr w14:val="tx1"/>
            </w14:solidFill>
          </w14:textFill>
        </w:rPr>
        <w:t>年  月  日</w:t>
      </w:r>
    </w:p>
    <w:p w14:paraId="0EFE0998">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ZWM4ZmRkMzNlZTFlY2QzYmMwNWYyYTk4MjI0NjYifQ=="/>
  </w:docVars>
  <w:rsids>
    <w:rsidRoot w:val="7AAD1267"/>
    <w:rsid w:val="03FB2E2A"/>
    <w:rsid w:val="0A18078E"/>
    <w:rsid w:val="0E125AF1"/>
    <w:rsid w:val="0E7A511A"/>
    <w:rsid w:val="12E77F91"/>
    <w:rsid w:val="16C167BE"/>
    <w:rsid w:val="18F73BF3"/>
    <w:rsid w:val="1C147CF7"/>
    <w:rsid w:val="1D8B2357"/>
    <w:rsid w:val="1F1111F7"/>
    <w:rsid w:val="20791FAC"/>
    <w:rsid w:val="22496C50"/>
    <w:rsid w:val="24FD7FDE"/>
    <w:rsid w:val="272E26D1"/>
    <w:rsid w:val="27973840"/>
    <w:rsid w:val="27B44FF7"/>
    <w:rsid w:val="29EE2FFE"/>
    <w:rsid w:val="2A150DE3"/>
    <w:rsid w:val="2B2B54E6"/>
    <w:rsid w:val="31B1570E"/>
    <w:rsid w:val="343D3142"/>
    <w:rsid w:val="38DC683B"/>
    <w:rsid w:val="44F558F9"/>
    <w:rsid w:val="460E2343"/>
    <w:rsid w:val="4B143525"/>
    <w:rsid w:val="4D320C59"/>
    <w:rsid w:val="507F724A"/>
    <w:rsid w:val="5307019F"/>
    <w:rsid w:val="57875FD5"/>
    <w:rsid w:val="57DB6BB8"/>
    <w:rsid w:val="5960230F"/>
    <w:rsid w:val="5AF2251B"/>
    <w:rsid w:val="5BD656F2"/>
    <w:rsid w:val="5C2B7622"/>
    <w:rsid w:val="61E82AB9"/>
    <w:rsid w:val="620921DE"/>
    <w:rsid w:val="6A687275"/>
    <w:rsid w:val="6B0071D1"/>
    <w:rsid w:val="75165FBE"/>
    <w:rsid w:val="792A0B9B"/>
    <w:rsid w:val="7AAD1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2173</Words>
  <Characters>2252</Characters>
  <Lines>0</Lines>
  <Paragraphs>0</Paragraphs>
  <TotalTime>0</TotalTime>
  <ScaleCrop>false</ScaleCrop>
  <LinksUpToDate>false</LinksUpToDate>
  <CharactersWithSpaces>2433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2023-11-02T06:58:00Z</dcterms:created>
  <dc:creator>WPS_950610</dc:creator>
  <cp:lastModifiedBy>ME</cp:lastModifiedBy>
  <dcterms:modified xsi:type="dcterms:W3CDTF">2025-03-04T08:23:22Z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951B1CEC7D0E49ED8DC0A5816C1321A7_13</vt:lpwstr>
  </property>
  <property fmtid="{D5CDD505-2E9C-101B-9397-08002B2CF9AE}" pid="4" name="KSOTemplateDocerSaveRecord">
    <vt:lpwstr>eyJoZGlkIjoiYzIxZWM4ZmRkMzNlZTFlY2QzYmMwNWYyYTk4MjI0NjYiLCJ1c2VySWQiOiI2NTA3Nzc3MDIifQ==</vt:lpwstr>
  </property>
</Properties>
</file>